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797E" w14:textId="77777777" w:rsidR="00423379" w:rsidRDefault="00423379" w:rsidP="009820CF">
      <w:pPr>
        <w:tabs>
          <w:tab w:val="left" w:pos="1276"/>
        </w:tabs>
        <w:spacing w:after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A43E15F" w14:textId="488060B9" w:rsidR="009820CF" w:rsidRDefault="009820CF" w:rsidP="009820CF">
      <w:pPr>
        <w:tabs>
          <w:tab w:val="left" w:pos="1276"/>
        </w:tabs>
        <w:spacing w:after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6550"/>
        <w:gridCol w:w="837"/>
        <w:gridCol w:w="1118"/>
      </w:tblGrid>
      <w:tr w:rsidR="009820CF" w14:paraId="5F51AEC5" w14:textId="77777777" w:rsidTr="009820CF">
        <w:tc>
          <w:tcPr>
            <w:tcW w:w="7106" w:type="dxa"/>
            <w:gridSpan w:val="2"/>
            <w:hideMark/>
          </w:tcPr>
          <w:p w14:paraId="2929CE55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837" w:type="dxa"/>
          </w:tcPr>
          <w:p w14:paraId="43DD5E08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18" w:type="dxa"/>
            <w:hideMark/>
          </w:tcPr>
          <w:p w14:paraId="1E6D39DE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9820CF" w14:paraId="1BA67BA6" w14:textId="77777777" w:rsidTr="009820CF">
        <w:tc>
          <w:tcPr>
            <w:tcW w:w="556" w:type="dxa"/>
            <w:hideMark/>
          </w:tcPr>
          <w:p w14:paraId="5BAAB373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6550" w:type="dxa"/>
            <w:hideMark/>
          </w:tcPr>
          <w:p w14:paraId="3EB33498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วัตถุประสงค์การประเมินความเสี่ยงการทุจริต</w:t>
            </w:r>
          </w:p>
        </w:tc>
        <w:tc>
          <w:tcPr>
            <w:tcW w:w="837" w:type="dxa"/>
          </w:tcPr>
          <w:p w14:paraId="7BF581AF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hideMark/>
          </w:tcPr>
          <w:p w14:paraId="147D07F2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9820CF" w14:paraId="4E4E55D2" w14:textId="77777777" w:rsidTr="009820CF">
        <w:tc>
          <w:tcPr>
            <w:tcW w:w="556" w:type="dxa"/>
            <w:hideMark/>
          </w:tcPr>
          <w:p w14:paraId="5CE253A3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6550" w:type="dxa"/>
            <w:hideMark/>
          </w:tcPr>
          <w:p w14:paraId="71AF873A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กรอบการประเมินความเสี่ยงการทุจริต</w:t>
            </w:r>
          </w:p>
        </w:tc>
        <w:tc>
          <w:tcPr>
            <w:tcW w:w="837" w:type="dxa"/>
          </w:tcPr>
          <w:p w14:paraId="75E3B54D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hideMark/>
          </w:tcPr>
          <w:p w14:paraId="3BAF4747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9820CF" w14:paraId="1F962A84" w14:textId="77777777" w:rsidTr="009820CF">
        <w:tc>
          <w:tcPr>
            <w:tcW w:w="556" w:type="dxa"/>
            <w:hideMark/>
          </w:tcPr>
          <w:p w14:paraId="2E3F29C3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6550" w:type="dxa"/>
            <w:hideMark/>
          </w:tcPr>
          <w:p w14:paraId="4831FAD3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องค์ประกอบที่ทำให้เกิดการทุจริต</w:t>
            </w:r>
          </w:p>
        </w:tc>
        <w:tc>
          <w:tcPr>
            <w:tcW w:w="837" w:type="dxa"/>
          </w:tcPr>
          <w:p w14:paraId="40705A74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hideMark/>
          </w:tcPr>
          <w:p w14:paraId="314AD9E6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9820CF" w14:paraId="2B2E0C5D" w14:textId="77777777" w:rsidTr="009820CF">
        <w:tc>
          <w:tcPr>
            <w:tcW w:w="556" w:type="dxa"/>
            <w:hideMark/>
          </w:tcPr>
          <w:p w14:paraId="5EE9DB40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6550" w:type="dxa"/>
            <w:hideMark/>
          </w:tcPr>
          <w:p w14:paraId="4C8D0329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ขอบเขตการประเมินความเสี่ยงการทุจริต                                                   </w:t>
            </w:r>
          </w:p>
        </w:tc>
        <w:tc>
          <w:tcPr>
            <w:tcW w:w="837" w:type="dxa"/>
          </w:tcPr>
          <w:p w14:paraId="58BF1EB9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8" w:type="dxa"/>
            <w:hideMark/>
          </w:tcPr>
          <w:p w14:paraId="370A8F73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9820CF" w14:paraId="42AB089A" w14:textId="77777777" w:rsidTr="009820CF">
        <w:tc>
          <w:tcPr>
            <w:tcW w:w="556" w:type="dxa"/>
            <w:hideMark/>
          </w:tcPr>
          <w:p w14:paraId="209D209B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6550" w:type="dxa"/>
            <w:hideMark/>
          </w:tcPr>
          <w:p w14:paraId="46F8A576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ขั้นตอนการประเมินความเสี่ยงการทุจริต                                                    </w:t>
            </w:r>
          </w:p>
        </w:tc>
        <w:tc>
          <w:tcPr>
            <w:tcW w:w="837" w:type="dxa"/>
          </w:tcPr>
          <w:p w14:paraId="4BF080D3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hideMark/>
          </w:tcPr>
          <w:p w14:paraId="648AFA23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9820CF" w14:paraId="7C8A2FF2" w14:textId="77777777" w:rsidTr="009820CF">
        <w:tc>
          <w:tcPr>
            <w:tcW w:w="556" w:type="dxa"/>
            <w:hideMark/>
          </w:tcPr>
          <w:p w14:paraId="3675C766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6550" w:type="dxa"/>
            <w:hideMark/>
          </w:tcPr>
          <w:p w14:paraId="5F6F6A85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การประเมินความเสี่ยงการทุจริต                                                             </w:t>
            </w:r>
          </w:p>
        </w:tc>
        <w:tc>
          <w:tcPr>
            <w:tcW w:w="837" w:type="dxa"/>
          </w:tcPr>
          <w:p w14:paraId="505661AF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hideMark/>
          </w:tcPr>
          <w:p w14:paraId="1CEE4999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9820CF" w14:paraId="25B95506" w14:textId="77777777" w:rsidTr="009820CF">
        <w:tc>
          <w:tcPr>
            <w:tcW w:w="556" w:type="dxa"/>
            <w:hideMark/>
          </w:tcPr>
          <w:p w14:paraId="5C5E4E0C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6550" w:type="dxa"/>
            <w:hideMark/>
          </w:tcPr>
          <w:p w14:paraId="28E51B5F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การวิเคราะห์สถานะความเสี่ยง                                                                </w:t>
            </w:r>
          </w:p>
        </w:tc>
        <w:tc>
          <w:tcPr>
            <w:tcW w:w="837" w:type="dxa"/>
          </w:tcPr>
          <w:p w14:paraId="7857CC66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hideMark/>
          </w:tcPr>
          <w:p w14:paraId="5B494A6E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</w:tr>
      <w:tr w:rsidR="009820CF" w14:paraId="14EF174E" w14:textId="77777777" w:rsidTr="009820CF">
        <w:tc>
          <w:tcPr>
            <w:tcW w:w="556" w:type="dxa"/>
            <w:hideMark/>
          </w:tcPr>
          <w:p w14:paraId="51FF92B5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6550" w:type="dxa"/>
            <w:hideMark/>
          </w:tcPr>
          <w:p w14:paraId="54AC0730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ระดับความเสี่ยง                                                                                </w:t>
            </w:r>
          </w:p>
        </w:tc>
        <w:tc>
          <w:tcPr>
            <w:tcW w:w="837" w:type="dxa"/>
          </w:tcPr>
          <w:p w14:paraId="669CA9AE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hideMark/>
          </w:tcPr>
          <w:p w14:paraId="232671F9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</w:tr>
      <w:tr w:rsidR="009820CF" w14:paraId="0A845D51" w14:textId="77777777" w:rsidTr="009820CF">
        <w:tc>
          <w:tcPr>
            <w:tcW w:w="556" w:type="dxa"/>
            <w:hideMark/>
          </w:tcPr>
          <w:p w14:paraId="335DC781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9.</w:t>
            </w:r>
          </w:p>
        </w:tc>
        <w:tc>
          <w:tcPr>
            <w:tcW w:w="6550" w:type="dxa"/>
            <w:hideMark/>
          </w:tcPr>
          <w:p w14:paraId="2FBB743C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การประเมินการควบคุมความเสี่ยง                                                            </w:t>
            </w:r>
          </w:p>
        </w:tc>
        <w:tc>
          <w:tcPr>
            <w:tcW w:w="837" w:type="dxa"/>
          </w:tcPr>
          <w:p w14:paraId="4566E981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hideMark/>
          </w:tcPr>
          <w:p w14:paraId="1818CD30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</w:tr>
      <w:tr w:rsidR="009820CF" w14:paraId="4AB8BE63" w14:textId="77777777" w:rsidTr="009820CF">
        <w:tc>
          <w:tcPr>
            <w:tcW w:w="556" w:type="dxa"/>
            <w:hideMark/>
          </w:tcPr>
          <w:p w14:paraId="12FCACB8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10.</w:t>
            </w:r>
          </w:p>
        </w:tc>
        <w:tc>
          <w:tcPr>
            <w:tcW w:w="6550" w:type="dxa"/>
            <w:hideMark/>
          </w:tcPr>
          <w:p w14:paraId="027ABC7B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แผนบริหารความเสี่ยง                                                                        </w:t>
            </w:r>
          </w:p>
        </w:tc>
        <w:tc>
          <w:tcPr>
            <w:tcW w:w="837" w:type="dxa"/>
          </w:tcPr>
          <w:p w14:paraId="399D5F8D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hideMark/>
          </w:tcPr>
          <w:p w14:paraId="656765C9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9820CF" w14:paraId="740A620A" w14:textId="77777777" w:rsidTr="009820CF">
        <w:tc>
          <w:tcPr>
            <w:tcW w:w="556" w:type="dxa"/>
            <w:hideMark/>
          </w:tcPr>
          <w:p w14:paraId="2C6CCB29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11.</w:t>
            </w:r>
          </w:p>
        </w:tc>
        <w:tc>
          <w:tcPr>
            <w:tcW w:w="6550" w:type="dxa"/>
            <w:hideMark/>
          </w:tcPr>
          <w:p w14:paraId="64BAACA6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จัดทำระบบการบริหารความเสี่ยง</w:t>
            </w:r>
          </w:p>
        </w:tc>
        <w:tc>
          <w:tcPr>
            <w:tcW w:w="837" w:type="dxa"/>
          </w:tcPr>
          <w:p w14:paraId="687E4474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8" w:type="dxa"/>
            <w:hideMark/>
          </w:tcPr>
          <w:p w14:paraId="4F150269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</w:tr>
      <w:tr w:rsidR="009820CF" w14:paraId="62841DB2" w14:textId="77777777" w:rsidTr="009820CF">
        <w:tc>
          <w:tcPr>
            <w:tcW w:w="556" w:type="dxa"/>
            <w:hideMark/>
          </w:tcPr>
          <w:p w14:paraId="4D60090D" w14:textId="77777777" w:rsidR="009820CF" w:rsidRDefault="009820CF">
            <w:pPr>
              <w:tabs>
                <w:tab w:val="left" w:pos="127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12.</w:t>
            </w:r>
          </w:p>
        </w:tc>
        <w:tc>
          <w:tcPr>
            <w:tcW w:w="6550" w:type="dxa"/>
            <w:hideMark/>
          </w:tcPr>
          <w:p w14:paraId="78481574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การรายงานผลการดำเนินงานตามแผนบริหารความเสี่ยง                              </w:t>
            </w:r>
          </w:p>
        </w:tc>
        <w:tc>
          <w:tcPr>
            <w:tcW w:w="837" w:type="dxa"/>
          </w:tcPr>
          <w:p w14:paraId="006C0C43" w14:textId="77777777" w:rsidR="009820CF" w:rsidRDefault="009820CF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hideMark/>
          </w:tcPr>
          <w:p w14:paraId="4C1F2966" w14:textId="77777777" w:rsidR="009820CF" w:rsidRDefault="009820CF">
            <w:pPr>
              <w:tabs>
                <w:tab w:val="left" w:pos="1276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</w:tbl>
    <w:p w14:paraId="017433B3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61EFFB12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E7FBF5A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</w:p>
    <w:p w14:paraId="15DCAE86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sz w:val="36"/>
          <w:szCs w:val="36"/>
          <w:cs/>
        </w:rPr>
      </w:pPr>
    </w:p>
    <w:p w14:paraId="4E200174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3CE49083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2788D579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7723B4E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459E998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8631FEC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DCC60F2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4B0174F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27ADAAF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E24531F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295CDAB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7FFC0E8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39986F6F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27F7B610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5105B40" w14:textId="77777777" w:rsidR="009820CF" w:rsidRDefault="009820CF" w:rsidP="009820CF">
      <w:pPr>
        <w:tabs>
          <w:tab w:val="left" w:pos="1276"/>
        </w:tabs>
        <w:ind w:left="-284"/>
        <w:rPr>
          <w:rFonts w:ascii="TH SarabunIT๙" w:hAnsi="TH SarabunIT๙" w:cs="TH SarabunIT๙"/>
          <w:b/>
          <w:bCs/>
          <w:sz w:val="36"/>
          <w:szCs w:val="36"/>
        </w:rPr>
      </w:pPr>
    </w:p>
    <w:p w14:paraId="3F89A57B" w14:textId="598A2F8C" w:rsidR="009820CF" w:rsidRDefault="009820CF" w:rsidP="009820CF">
      <w:pPr>
        <w:tabs>
          <w:tab w:val="left" w:pos="1276"/>
        </w:tabs>
        <w:ind w:left="-284"/>
        <w:rPr>
          <w:rFonts w:ascii="TH SarabunIT๙" w:hAnsi="TH SarabunIT๙" w:cs="TH SarabunIT๙"/>
          <w:b/>
          <w:bCs/>
          <w:sz w:val="36"/>
          <w:szCs w:val="36"/>
        </w:rPr>
      </w:pPr>
    </w:p>
    <w:p w14:paraId="254EE77A" w14:textId="77777777" w:rsidR="00423379" w:rsidRDefault="00423379" w:rsidP="009820CF">
      <w:pPr>
        <w:tabs>
          <w:tab w:val="left" w:pos="1276"/>
        </w:tabs>
        <w:ind w:left="-284"/>
        <w:rPr>
          <w:rFonts w:ascii="TH SarabunIT๙" w:hAnsi="TH SarabunIT๙" w:cs="TH SarabunIT๙"/>
          <w:b/>
          <w:bCs/>
          <w:sz w:val="36"/>
          <w:szCs w:val="36"/>
        </w:rPr>
      </w:pPr>
    </w:p>
    <w:p w14:paraId="1ECD087B" w14:textId="7EB11C39" w:rsidR="00423379" w:rsidRDefault="00423379" w:rsidP="009820CF">
      <w:pPr>
        <w:tabs>
          <w:tab w:val="left" w:pos="1276"/>
        </w:tabs>
        <w:ind w:left="-284"/>
        <w:rPr>
          <w:rFonts w:ascii="TH SarabunIT๙" w:hAnsi="TH SarabunIT๙" w:cs="TH SarabunIT๙"/>
          <w:b/>
          <w:bCs/>
          <w:sz w:val="36"/>
          <w:szCs w:val="36"/>
        </w:rPr>
      </w:pPr>
    </w:p>
    <w:p w14:paraId="5695B653" w14:textId="77777777" w:rsidR="00423379" w:rsidRDefault="00423379" w:rsidP="009820CF">
      <w:pPr>
        <w:tabs>
          <w:tab w:val="left" w:pos="1276"/>
        </w:tabs>
        <w:ind w:left="-284"/>
        <w:rPr>
          <w:rFonts w:ascii="TH SarabunIT๙" w:hAnsi="TH SarabunIT๙" w:cs="TH SarabunIT๙"/>
          <w:b/>
          <w:bCs/>
          <w:sz w:val="36"/>
          <w:szCs w:val="36"/>
        </w:rPr>
      </w:pPr>
    </w:p>
    <w:p w14:paraId="71AF4F8C" w14:textId="77777777" w:rsidR="00423379" w:rsidRDefault="00423379" w:rsidP="009820CF">
      <w:pPr>
        <w:tabs>
          <w:tab w:val="left" w:pos="1276"/>
        </w:tabs>
        <w:ind w:left="-284"/>
        <w:rPr>
          <w:rFonts w:ascii="TH SarabunIT๙" w:hAnsi="TH SarabunIT๙" w:cs="TH SarabunIT๙"/>
          <w:b/>
          <w:bCs/>
          <w:sz w:val="36"/>
          <w:szCs w:val="36"/>
        </w:rPr>
      </w:pPr>
    </w:p>
    <w:p w14:paraId="1E9E237F" w14:textId="77777777" w:rsidR="009820CF" w:rsidRDefault="009820CF" w:rsidP="009820CF">
      <w:pPr>
        <w:tabs>
          <w:tab w:val="left" w:pos="1276"/>
        </w:tabs>
        <w:ind w:left="-284"/>
        <w:rPr>
          <w:rFonts w:ascii="TH SarabunIT๙" w:hAnsi="TH SarabunIT๙" w:cs="TH SarabunIT๙"/>
          <w:b/>
          <w:bCs/>
          <w:sz w:val="36"/>
          <w:szCs w:val="36"/>
        </w:rPr>
      </w:pPr>
    </w:p>
    <w:p w14:paraId="33C48160" w14:textId="607ADFE8" w:rsidR="009820CF" w:rsidRDefault="009820CF" w:rsidP="00696461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การประเมินความเสี่ยงการทุจริตและประพฤติมิชอบ</w:t>
      </w:r>
    </w:p>
    <w:p w14:paraId="14A4093C" w14:textId="5C1777CC" w:rsidR="009820CF" w:rsidRDefault="009820CF" w:rsidP="00696461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</w:t>
      </w:r>
      <w:r w:rsidR="001A6723">
        <w:rPr>
          <w:rFonts w:ascii="TH SarabunIT๙" w:hAnsi="TH SarabunIT๙" w:cs="TH SarabunIT๙"/>
          <w:b/>
          <w:bCs/>
          <w:sz w:val="36"/>
          <w:szCs w:val="36"/>
          <w:cs/>
        </w:rPr>
        <w:t>ควนศรี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ประจำปีงบประมาณ </w:t>
      </w:r>
      <w:r w:rsidR="00696461">
        <w:rPr>
          <w:rFonts w:ascii="TH SarabunIT๙" w:hAnsi="TH SarabunIT๙" w:cs="TH SarabunIT๙" w:hint="cs"/>
          <w:b/>
          <w:bCs/>
          <w:sz w:val="36"/>
          <w:szCs w:val="36"/>
          <w:cs/>
        </w:rPr>
        <w:t>2566</w:t>
      </w:r>
    </w:p>
    <w:p w14:paraId="7402EF9A" w14:textId="1DF3D4C2" w:rsidR="009820CF" w:rsidRDefault="009820CF" w:rsidP="00696461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อำเภอเมือง</w:t>
      </w:r>
      <w:r w:rsidR="001A6723">
        <w:rPr>
          <w:rFonts w:ascii="TH SarabunIT๙" w:hAnsi="TH SarabunIT๙" w:cs="TH SarabunIT๙"/>
          <w:b/>
          <w:bCs/>
          <w:sz w:val="36"/>
          <w:szCs w:val="36"/>
          <w:cs/>
        </w:rPr>
        <w:t>สุราษฎร์ธานี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จังหวัด</w:t>
      </w:r>
      <w:r w:rsidR="001A6723">
        <w:rPr>
          <w:rFonts w:ascii="TH SarabunIT๙" w:hAnsi="TH SarabunIT๙" w:cs="TH SarabunIT๙"/>
          <w:b/>
          <w:bCs/>
          <w:sz w:val="36"/>
          <w:szCs w:val="36"/>
          <w:cs/>
        </w:rPr>
        <w:t>สุราษฎร์ธานี</w:t>
      </w:r>
    </w:p>
    <w:p w14:paraId="2FAED89D" w14:textId="77777777" w:rsidR="009820CF" w:rsidRDefault="009820CF" w:rsidP="00696461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-------------------------------------------</w:t>
      </w:r>
    </w:p>
    <w:p w14:paraId="61B8C7A4" w14:textId="77777777" w:rsidR="009820CF" w:rsidRDefault="009820CF" w:rsidP="009820CF">
      <w:pPr>
        <w:tabs>
          <w:tab w:val="left" w:pos="1276"/>
        </w:tabs>
        <w:ind w:left="-284"/>
        <w:rPr>
          <w:rFonts w:ascii="TH SarabunIT๙" w:hAnsi="TH SarabunIT๙" w:cs="TH SarabunIT๙"/>
          <w:b/>
          <w:bCs/>
          <w:sz w:val="18"/>
          <w:szCs w:val="18"/>
        </w:rPr>
      </w:pPr>
    </w:p>
    <w:p w14:paraId="08CFB8CC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1.วัตถุประสงค์การประเมินความเสี่ยงการทุจริต </w:t>
      </w:r>
    </w:p>
    <w:p w14:paraId="72486956" w14:textId="534099E9" w:rsidR="009820CF" w:rsidRDefault="009820CF" w:rsidP="00423379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มาตรการป้องกันการทุจริตสามารถช่วยลดความเสี่ยงที่อาจจะเกิดการทุจริตในองค์กรได้ เพื่อให้การประเมินความเสี่ยงด้านการทุจริต การออกแบบและการปฏิบัติงานตามมาตรการการควบคุมภายในที่เหมาะสมจะช่วยลดความเสี่ยงด้านการทุจริต ตลอดจนการสร้างจิตสำนึกและค่านิยมในการต่อต้านการทุจริตให้แก่บุคลากรขององค์กรถือเป็นการป้องกันการเกิดการทุจริตในองค์กร ทั้งนี้ การนำเครื่องมือประเมินความเสี่ยงมาใช้ในองค์กรจะช่วยให้เป็นหลักประกันระดับหนึ่งว่า การดำเนินการขององค์กรจะไม่มีการทุจริต หรือในกรณีที่พบการทุจริตที่ไม่คาดคิดโอกาสประสบกับปัญหาน้อยกว่าองค์กรอื่น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 เพราะได้มีการเตรียมการป้องกันล่วงหน้าไว้โดยให้เป็นส่วนหนึ่งของการปฏิบัติงานประจำ การประเมินความเสี่ยงการทุจริต                           เป็นเครื่องมือที่ใช้ในการค้นหาหรือระบุจุดอ่อน (</w:t>
      </w:r>
      <w:r>
        <w:rPr>
          <w:rFonts w:ascii="TH SarabunIT๙" w:hAnsi="TH SarabunIT๙" w:cs="TH SarabunIT๙"/>
          <w:sz w:val="32"/>
          <w:szCs w:val="32"/>
        </w:rPr>
        <w:t>weakness</w:t>
      </w:r>
      <w:r>
        <w:rPr>
          <w:rFonts w:ascii="TH SarabunIT๙" w:hAnsi="TH SarabunIT๙" w:cs="TH SarabunIT๙" w:hint="cs"/>
          <w:sz w:val="32"/>
          <w:szCs w:val="32"/>
          <w:cs/>
        </w:rPr>
        <w:t>) ของระบบต่างๆ ภายในองค์กรที่อาจเป็นช่องให้เกิดการทุจริต และเป็นการมุ่งหาความเป็นไปได้ (</w:t>
      </w:r>
      <w:r>
        <w:rPr>
          <w:rFonts w:ascii="TH SarabunIT๙" w:hAnsi="TH SarabunIT๙" w:cs="TH SarabunIT๙"/>
          <w:sz w:val="32"/>
          <w:szCs w:val="32"/>
        </w:rPr>
        <w:t>potential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จะเกิดการกระทำการทุจริตในอนาคตหรือแนวทางในการบริหารจัดการความเสี่ยงของการดำเนินงานที่อาจก่อให้เกิดการทุจริต ซึ่งเป็นมาตรการป้องกันการทุจริตเชิงรุกที่มีประสิทธิภาพต่อไป </w:t>
      </w:r>
    </w:p>
    <w:p w14:paraId="5EFDFEB4" w14:textId="77777777" w:rsidR="009820CF" w:rsidRDefault="009820CF" w:rsidP="00423379">
      <w:pPr>
        <w:tabs>
          <w:tab w:val="left" w:pos="1276"/>
        </w:tabs>
        <w:spacing w:before="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กรอบการประเมินความเสี่ยงการทุจริต</w:t>
      </w:r>
    </w:p>
    <w:p w14:paraId="51211FF9" w14:textId="77777777" w:rsidR="009820CF" w:rsidRDefault="009820CF" w:rsidP="009820CF">
      <w:pPr>
        <w:tabs>
          <w:tab w:val="left" w:pos="1276"/>
        </w:tabs>
        <w:spacing w:after="240"/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กรอบตามหลักของ การควบคุมภายในองค์กร ตามมาตรฐาน </w:t>
      </w:r>
      <w:r>
        <w:rPr>
          <w:rFonts w:ascii="TH SarabunIT๙" w:hAnsi="TH SarabunIT๙" w:cs="TH SarabunIT๙"/>
          <w:sz w:val="32"/>
          <w:szCs w:val="32"/>
        </w:rPr>
        <w:t xml:space="preserve">coso </w:t>
      </w:r>
      <w:r>
        <w:rPr>
          <w:rFonts w:ascii="TH SarabunIT๙" w:hAnsi="TH SarabunIT๙" w:cs="TH SarabunIT๙" w:hint="cs"/>
          <w:sz w:val="32"/>
          <w:szCs w:val="32"/>
          <w:cs/>
        </w:rPr>
        <w:t>2013 (</w:t>
      </w:r>
      <w:r>
        <w:rPr>
          <w:rFonts w:ascii="TH SarabunIT๙" w:hAnsi="TH SarabunIT๙" w:cs="TH SarabunIT๙"/>
          <w:sz w:val="32"/>
          <w:szCs w:val="32"/>
        </w:rPr>
        <w:t>committee of sponsoring organizations 2013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ซึ่งมาตรฐาน </w:t>
      </w:r>
      <w:r>
        <w:rPr>
          <w:rFonts w:ascii="TH SarabunIT๙" w:hAnsi="TH SarabunIT๙" w:cs="TH SarabunIT๙"/>
          <w:sz w:val="32"/>
          <w:szCs w:val="32"/>
        </w:rPr>
        <w:t xml:space="preserve">coso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เป็นมาตรฐานที่ได้รับการยอมรับมาตั้งแต่เริ่มออกประกาศใช้เมื่อปี 1992 สำหรับมาตรฐาน</w:t>
      </w:r>
      <w:r>
        <w:rPr>
          <w:rFonts w:ascii="TH SarabunIT๙" w:hAnsi="TH SarabunIT๙" w:cs="TH SarabunIT๙"/>
          <w:sz w:val="32"/>
          <w:szCs w:val="32"/>
        </w:rPr>
        <w:t xml:space="preserve"> coso 2013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 5 องค์ประกอบ 17 หลักการ ดังนี้</w:t>
      </w:r>
    </w:p>
    <w:p w14:paraId="7ED47276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องค์ประกอบที่ 1 สภาพแวดล้อมการควบคุม (</w:t>
      </w:r>
      <w:r>
        <w:rPr>
          <w:rFonts w:ascii="TH SarabunIT๙" w:hAnsi="TH SarabunIT๙" w:cs="TH SarabunIT๙"/>
          <w:b/>
          <w:bCs/>
          <w:sz w:val="32"/>
          <w:szCs w:val="32"/>
        </w:rPr>
        <w:t>control environment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3738255C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หลักการที่ 1  องค์กรยึดหลักความซื่อตรงและจริยธรรม</w:t>
      </w:r>
    </w:p>
    <w:p w14:paraId="7FFE0413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หลักการที่  2 คณะกรรมการแสดงออกถึงความรับผิดชอบต่อการกำกับดูแล</w:t>
      </w:r>
    </w:p>
    <w:p w14:paraId="4EEF3BF2" w14:textId="19C9134D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หลักการที่ 3  ค</w:t>
      </w:r>
      <w:r w:rsidR="00A91690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ะกรรมการและฝ่ายบริหาร มีอำนาจการสั่งการชัดเจน</w:t>
      </w:r>
    </w:p>
    <w:p w14:paraId="4ADB943F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หลักการที่ 4  องค์กร จูงใจ รักษาไว้ และจูงใจพนักงาน</w:t>
      </w:r>
    </w:p>
    <w:p w14:paraId="64D30CDA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หลักการที่ 5  องค์กรผลักดันให้ทุกตำแหน่งรับผิดชอบต่อการควบคุมภายใน</w:t>
      </w:r>
    </w:p>
    <w:p w14:paraId="0FA0EA7B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องค์ประกอบที่ 2 การประเมินความเสี่ยง (</w:t>
      </w:r>
      <w:r>
        <w:rPr>
          <w:rFonts w:ascii="TH SarabunIT๙" w:hAnsi="TH SarabunIT๙" w:cs="TH SarabunIT๙"/>
          <w:b/>
          <w:bCs/>
          <w:sz w:val="32"/>
          <w:szCs w:val="32"/>
        </w:rPr>
        <w:t>Risk Assessment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B5017A6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หลักการที่ 6  กำหนดเป้าหมายชัดเจน</w:t>
      </w:r>
    </w:p>
    <w:p w14:paraId="3AA8002A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หลักการที่ 7 ระบุและวิเคราะห์ความเสี่ยงอย่างคลอบคลุม</w:t>
      </w:r>
    </w:p>
    <w:p w14:paraId="5A1B2253" w14:textId="51F62F2A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หลักการที่ 8 พิจา</w:t>
      </w:r>
      <w:r w:rsidR="00A91690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>ณาโอกาสที่จะเกิดการทุจริต</w:t>
      </w:r>
    </w:p>
    <w:p w14:paraId="5E00A68A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หลักการที่ 9 ระบุและประเมินความเปลี่ยนแปลงที่จะกระทบต่อการควบคุมภายใน</w:t>
      </w:r>
    </w:p>
    <w:p w14:paraId="5A01D48C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องค์ประกอบที่ 3 กิจกรรมความควบคุม (</w:t>
      </w:r>
      <w:r>
        <w:rPr>
          <w:rFonts w:ascii="TH SarabunIT๙" w:hAnsi="TH SarabunIT๙" w:cs="TH SarabunIT๙"/>
          <w:b/>
          <w:bCs/>
          <w:sz w:val="32"/>
          <w:szCs w:val="32"/>
        </w:rPr>
        <w:t>Control Activities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1343E597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หลักการที่ 10 ควบคุมความเสี่ยงให้อยู่ในระดับที่ยอมรับได้</w:t>
      </w:r>
    </w:p>
    <w:p w14:paraId="2ECB8675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หลักการที่ 11 พัฒนาระบบเทคโนโลยีที่ใช้ในการควบคุม</w:t>
      </w:r>
    </w:p>
    <w:p w14:paraId="50F1FD9C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หลักการที่ 12 ควบคุมให้นโยบายสามารถปฏิบัติได้</w:t>
      </w:r>
    </w:p>
    <w:p w14:paraId="6E9B31F8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องค์ประกอบที่ 4 สารสนเทศและการสื่อสาร (</w:t>
      </w:r>
      <w:r>
        <w:rPr>
          <w:rFonts w:ascii="TH SarabunIT๙" w:hAnsi="TH SarabunIT๙" w:cs="TH SarabunIT๙"/>
          <w:b/>
          <w:bCs/>
          <w:sz w:val="32"/>
          <w:szCs w:val="32"/>
        </w:rPr>
        <w:t>information and communication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2D8F14D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หลักการที่ 13 องค์กรข้อมูลที่เกี่ยวข้องและมีคุณภาพ </w:t>
      </w:r>
    </w:p>
    <w:p w14:paraId="67ADFAB3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หลักการที่ 14 มีการสื่อสารข้อมูลภายในองค์กร ให้การควบคุมภายในดำเนินต่อไปได้</w:t>
      </w:r>
    </w:p>
    <w:p w14:paraId="18779C2B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หลักการที่ 15 มีการสื่อสารกับหน่วยงานภายนอก ในประเด็นที่อาจกระทบต่อการควบคุม</w:t>
      </w:r>
    </w:p>
    <w:p w14:paraId="3FAEC9C1" w14:textId="3649AF59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ภายใน</w:t>
      </w:r>
    </w:p>
    <w:p w14:paraId="43D8BE87" w14:textId="6D1208AC" w:rsidR="004C577E" w:rsidRDefault="004C577E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E3A133" w14:textId="77777777" w:rsidR="004C577E" w:rsidRDefault="004C577E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7ECA6E" w14:textId="77777777" w:rsidR="009820CF" w:rsidRDefault="009820CF" w:rsidP="009820CF">
      <w:pPr>
        <w:tabs>
          <w:tab w:val="left" w:pos="1276"/>
        </w:tabs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องค์ประกอบที่  5 กิจกรรมการกำกับติดตามและประเมินผล(</w:t>
      </w:r>
      <w:r>
        <w:rPr>
          <w:rFonts w:ascii="TH SarabunIT๙" w:hAnsi="TH SarabunIT๙" w:cs="TH SarabunIT๙"/>
          <w:b/>
          <w:bCs/>
          <w:sz w:val="32"/>
          <w:szCs w:val="32"/>
        </w:rPr>
        <w:t>monitoring Activities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E28A538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หลักการที่ 16 ติดตามและประเมินผลการควบคุมภายใน</w:t>
      </w:r>
    </w:p>
    <w:p w14:paraId="68572537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หลักการที่ 17 ประเมินและสื่อสารข้อบกพร่องของการควบคุมภายในทันเวลาและ                     </w:t>
      </w:r>
    </w:p>
    <w:p w14:paraId="723BA0F2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เหมาะสม</w:t>
      </w:r>
    </w:p>
    <w:p w14:paraId="749A4851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ทั้งนี้องค์ประกอบการควบคุมภายในแต่ละองค์ประกอบและหลักการจะต้อง </w:t>
      </w:r>
      <w:r>
        <w:rPr>
          <w:rFonts w:ascii="TH SarabunIT๙" w:hAnsi="TH SarabunIT๙" w:cs="TH SarabunIT๙"/>
          <w:sz w:val="32"/>
          <w:szCs w:val="32"/>
        </w:rPr>
        <w:t xml:space="preserve">present &amp;  Function </w:t>
      </w:r>
      <w:r>
        <w:rPr>
          <w:rFonts w:ascii="TH SarabunIT๙" w:hAnsi="TH SarabunIT๙" w:cs="TH SarabunIT๙" w:hint="cs"/>
          <w:sz w:val="32"/>
          <w:szCs w:val="32"/>
          <w:cs/>
        </w:rPr>
        <w:t>(มีอยู่จริงและนำไปปฏิบัติได้) อีกทั้งทำงานอย่างสอดคล้องและสัมพันธ์กัน จึงจะทำให้การควบคุมภายในมีประสิทธิผล</w:t>
      </w:r>
    </w:p>
    <w:p w14:paraId="5DD5348C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4DD911" w14:textId="77777777" w:rsidR="009820CF" w:rsidRDefault="009820CF" w:rsidP="009820C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องค์ประกอบที่ทำให้เกิดการทุจริต</w:t>
      </w:r>
    </w:p>
    <w:p w14:paraId="608D44D4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องค์ประกอบหรือปัจจัยที่นำไปสู่การทุจริตประกอบด้วย</w:t>
      </w:r>
      <w:r>
        <w:rPr>
          <w:rFonts w:ascii="TH SarabunIT๙" w:hAnsi="TH SarabunIT๙" w:cs="TH SarabunIT๙"/>
          <w:sz w:val="32"/>
          <w:szCs w:val="32"/>
        </w:rPr>
        <w:t xml:space="preserve"> pressure/Incentive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หรือแรงกดดันหรือแรงจูงใจ </w:t>
      </w:r>
      <w:r>
        <w:rPr>
          <w:rFonts w:ascii="TH SarabunIT๙" w:hAnsi="TH SarabunIT๙" w:cs="TH SarabunIT๙"/>
          <w:sz w:val="32"/>
          <w:szCs w:val="32"/>
        </w:rPr>
        <w:t xml:space="preserve">opportunity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หรือโอกาส ซึ่งเกิดจากช่องโหว่ของระบบต่าง ๆ คุณภาพการควบคุมกำกับควบคุมภายในขององค์กรมีจุดอ่อน และ </w:t>
      </w:r>
      <w:r>
        <w:rPr>
          <w:rFonts w:ascii="TH SarabunIT๙" w:hAnsi="TH SarabunIT๙" w:cs="TH SarabunIT๙"/>
          <w:sz w:val="32"/>
          <w:szCs w:val="32"/>
        </w:rPr>
        <w:t xml:space="preserve">Rationalization </w:t>
      </w:r>
      <w:r>
        <w:rPr>
          <w:rFonts w:ascii="TH SarabunIT๙" w:hAnsi="TH SarabunIT๙" w:cs="TH SarabunIT๙" w:hint="cs"/>
          <w:sz w:val="32"/>
          <w:szCs w:val="32"/>
          <w:cs/>
        </w:rPr>
        <w:t>หรือ การหาเหตุผลสนับสนุนการกระทำตามทฤษฏีสามเหลี่ยมการทุจริต (</w:t>
      </w:r>
      <w:r>
        <w:rPr>
          <w:rFonts w:ascii="TH SarabunIT๙" w:hAnsi="TH SarabunIT๙" w:cs="TH SarabunIT๙"/>
          <w:sz w:val="32"/>
          <w:szCs w:val="32"/>
        </w:rPr>
        <w:t>fraud Triangle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96692F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4E06B0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638D3E" w14:textId="699B404C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AA2A4AB" wp14:editId="70B1A1DB">
            <wp:extent cx="5622925" cy="1726565"/>
            <wp:effectExtent l="0" t="0" r="0" b="26035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6D2E4E60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81A453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89C9EA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13CD9A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C3849B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C30B4C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95260D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E1601F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313CDB" w14:textId="22ABFEF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61109D" w14:textId="15C72A6F" w:rsidR="004C577E" w:rsidRDefault="004C577E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39E2C" w14:textId="49C7BA27" w:rsidR="004C577E" w:rsidRDefault="004C577E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3D3E8A" w14:textId="5E94FBD6" w:rsidR="004C577E" w:rsidRDefault="004C577E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8E3A6E" w14:textId="2F6440D7" w:rsidR="004C577E" w:rsidRDefault="004C577E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83865" w14:textId="20384EB0" w:rsidR="004C577E" w:rsidRDefault="004C577E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2F812B" w14:textId="587B102F" w:rsidR="004C577E" w:rsidRDefault="004C577E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28B272" w14:textId="28526AF3" w:rsidR="004C577E" w:rsidRDefault="004C577E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DDB435" w14:textId="60573D7A" w:rsidR="004C577E" w:rsidRDefault="004C577E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DE64A3" w14:textId="27C78999" w:rsidR="004C577E" w:rsidRDefault="004C577E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F677E4" w14:textId="77777777" w:rsidR="004C577E" w:rsidRDefault="004C577E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F89538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16241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A33A73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ขอบเขตประเมินความเสี่ยงการทุจริต</w:t>
      </w:r>
    </w:p>
    <w:p w14:paraId="1105F14C" w14:textId="3009CE70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เทศบาลตำบล</w:t>
      </w:r>
      <w:r w:rsidR="001A6723">
        <w:rPr>
          <w:rFonts w:ascii="TH SarabunIT๙" w:hAnsi="TH SarabunIT๙" w:cs="TH SarabunIT๙"/>
          <w:sz w:val="32"/>
          <w:szCs w:val="32"/>
          <w:cs/>
        </w:rPr>
        <w:t>ควนศรี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จะแบ่งความเสี่ยงออกเป็น 3 ด้าน ดังนี้</w:t>
      </w:r>
    </w:p>
    <w:p w14:paraId="2C06A7D6" w14:textId="362CAA21" w:rsidR="009820CF" w:rsidRDefault="009820CF" w:rsidP="009820C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6D7E3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.1 ความเสี่ยงการทุจริตที่เกี่ยวข้องกับการพิจารณาอนุมัติ อนุญาต (เฉพาะหน่วยงานที่มีภารกิจให้บริการประชาชนอนุมัติหรืออนุญาตตามพระราชบัญญัติการอำนวยความ สะดวกในการพิจารณาอนุญาตของทางราชการ พ.ศ. 2558)</w:t>
      </w:r>
    </w:p>
    <w:p w14:paraId="166176B4" w14:textId="6C16DE2B" w:rsidR="009820CF" w:rsidRDefault="009820CF" w:rsidP="009820C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6D7E3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.2 ความเสี่ยงการทุจริตในความโปร่งใสของการใช้อำนาจและตำแหน่งหน้าที่</w:t>
      </w:r>
    </w:p>
    <w:p w14:paraId="34138AD4" w14:textId="35F98A1B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6D7E3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.3 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14:paraId="6CC1C862" w14:textId="27A3D694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C94245D" wp14:editId="4974F9E6">
            <wp:extent cx="5486400" cy="2402205"/>
            <wp:effectExtent l="0" t="19050" r="0" b="17145"/>
            <wp:docPr id="8" name="ไดอะแกรม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131463B" w14:textId="77777777" w:rsidR="009820CF" w:rsidRDefault="009820CF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6039F3" w14:textId="37AA42EF" w:rsidR="009820CF" w:rsidRDefault="00697F09" w:rsidP="009820CF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3"/>
          <w:szCs w:val="33"/>
          <w:cs/>
        </w:rPr>
        <w:t>5</w:t>
      </w:r>
      <w:r w:rsidR="009820CF">
        <w:rPr>
          <w:rFonts w:ascii="TH SarabunIT๙" w:hAnsi="TH SarabunIT๙" w:cs="TH SarabunIT๙"/>
          <w:b/>
          <w:bCs/>
          <w:sz w:val="33"/>
          <w:szCs w:val="33"/>
          <w:cs/>
        </w:rPr>
        <w:t>. ขั้นตอนการประเมินความเสี่ยงการทุจริต มี 7 ขั้นตอน ดังนี้</w:t>
      </w:r>
    </w:p>
    <w:p w14:paraId="189BE410" w14:textId="77777777" w:rsidR="009820CF" w:rsidRDefault="009820CF" w:rsidP="009820CF">
      <w:pPr>
        <w:pStyle w:val="a3"/>
        <w:numPr>
          <w:ilvl w:val="0"/>
          <w:numId w:val="1"/>
        </w:numPr>
        <w:tabs>
          <w:tab w:val="left" w:pos="-142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3"/>
          <w:szCs w:val="33"/>
          <w:cs/>
        </w:rPr>
        <w:t xml:space="preserve">การระบุความเสี่ยง </w:t>
      </w:r>
    </w:p>
    <w:p w14:paraId="2F8909EA" w14:textId="77777777" w:rsidR="009820CF" w:rsidRDefault="009820CF" w:rsidP="009820CF">
      <w:pPr>
        <w:pStyle w:val="a3"/>
        <w:numPr>
          <w:ilvl w:val="0"/>
          <w:numId w:val="1"/>
        </w:numPr>
        <w:tabs>
          <w:tab w:val="left" w:pos="1276"/>
          <w:tab w:val="left" w:pos="2127"/>
        </w:tabs>
        <w:jc w:val="both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การวิเคราะห์สถานะความเสี่ยง</w:t>
      </w:r>
    </w:p>
    <w:p w14:paraId="374E1027" w14:textId="77777777" w:rsidR="009820CF" w:rsidRDefault="009820CF" w:rsidP="009820CF">
      <w:pPr>
        <w:pStyle w:val="a3"/>
        <w:numPr>
          <w:ilvl w:val="0"/>
          <w:numId w:val="1"/>
        </w:numPr>
        <w:tabs>
          <w:tab w:val="left" w:pos="1276"/>
          <w:tab w:val="left" w:pos="2127"/>
        </w:tabs>
        <w:jc w:val="both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เมทริกส์ระดับความเสี่ยง</w:t>
      </w:r>
    </w:p>
    <w:p w14:paraId="48CE8035" w14:textId="77777777" w:rsidR="009820CF" w:rsidRDefault="009820CF" w:rsidP="009820CF">
      <w:pPr>
        <w:pStyle w:val="a3"/>
        <w:numPr>
          <w:ilvl w:val="0"/>
          <w:numId w:val="1"/>
        </w:numPr>
        <w:tabs>
          <w:tab w:val="left" w:pos="1276"/>
          <w:tab w:val="left" w:pos="2127"/>
        </w:tabs>
        <w:jc w:val="both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การประเมินการควบคุมความเสี่ยง</w:t>
      </w:r>
    </w:p>
    <w:p w14:paraId="35195B81" w14:textId="77777777" w:rsidR="009820CF" w:rsidRDefault="009820CF" w:rsidP="009820CF">
      <w:pPr>
        <w:pStyle w:val="a3"/>
        <w:numPr>
          <w:ilvl w:val="0"/>
          <w:numId w:val="1"/>
        </w:numPr>
        <w:tabs>
          <w:tab w:val="left" w:pos="1276"/>
          <w:tab w:val="left" w:pos="2127"/>
        </w:tabs>
        <w:jc w:val="both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แผนบริหารความเสี่ยง</w:t>
      </w:r>
    </w:p>
    <w:p w14:paraId="28D82D12" w14:textId="77777777" w:rsidR="009820CF" w:rsidRDefault="009820CF" w:rsidP="009820CF">
      <w:pPr>
        <w:pStyle w:val="a3"/>
        <w:numPr>
          <w:ilvl w:val="0"/>
          <w:numId w:val="1"/>
        </w:numPr>
        <w:tabs>
          <w:tab w:val="left" w:pos="1276"/>
          <w:tab w:val="left" w:pos="2127"/>
        </w:tabs>
        <w:jc w:val="both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จัดทำระบบการบริหารความเสี่ยง</w:t>
      </w:r>
    </w:p>
    <w:p w14:paraId="0845D0C7" w14:textId="77777777" w:rsidR="009820CF" w:rsidRDefault="009820CF" w:rsidP="009820CF">
      <w:pPr>
        <w:pStyle w:val="a3"/>
        <w:numPr>
          <w:ilvl w:val="0"/>
          <w:numId w:val="1"/>
        </w:numPr>
        <w:tabs>
          <w:tab w:val="left" w:pos="1276"/>
          <w:tab w:val="left" w:pos="2127"/>
        </w:tabs>
        <w:jc w:val="both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การรายงานผลการดำเนินงานตามแผนการบริหารความเสี่ยง</w:t>
      </w:r>
    </w:p>
    <w:p w14:paraId="79670F79" w14:textId="77777777" w:rsidR="009820CF" w:rsidRDefault="009820CF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  <w:cs/>
        </w:rPr>
      </w:pPr>
    </w:p>
    <w:p w14:paraId="01C9831B" w14:textId="77777777" w:rsidR="009820CF" w:rsidRDefault="009820CF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2AB756E3" w14:textId="77777777" w:rsidR="009820CF" w:rsidRDefault="009820CF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568CFF28" w14:textId="77777777" w:rsidR="009820CF" w:rsidRDefault="009820CF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7A259751" w14:textId="77777777" w:rsidR="009820CF" w:rsidRDefault="009820CF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0F2AECF3" w14:textId="77777777" w:rsidR="009820CF" w:rsidRDefault="009820CF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7CD0D6C1" w14:textId="77777777" w:rsidR="009820CF" w:rsidRDefault="009820CF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72CB97F5" w14:textId="77777777" w:rsidR="009820CF" w:rsidRDefault="009820CF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079176F0" w14:textId="77777777" w:rsidR="009820CF" w:rsidRDefault="009820CF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728C7C13" w14:textId="06624058" w:rsidR="009820CF" w:rsidRDefault="009820CF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024B33A2" w14:textId="1A088227" w:rsidR="004C577E" w:rsidRDefault="004C577E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5375E3C4" w14:textId="6CAFBFA0" w:rsidR="004C577E" w:rsidRDefault="004C577E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2D574CC5" w14:textId="0928EDEC" w:rsidR="004C577E" w:rsidRDefault="004C577E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023C2DBC" w14:textId="59B34536" w:rsidR="004C577E" w:rsidRDefault="004C577E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4D730023" w14:textId="77777777" w:rsidR="004C577E" w:rsidRDefault="004C577E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1280C929" w14:textId="77777777" w:rsidR="009820CF" w:rsidRDefault="009820CF" w:rsidP="009820CF">
      <w:pPr>
        <w:tabs>
          <w:tab w:val="left" w:pos="1276"/>
          <w:tab w:val="left" w:pos="2127"/>
        </w:tabs>
        <w:ind w:left="142"/>
        <w:jc w:val="both"/>
        <w:rPr>
          <w:rFonts w:ascii="TH SarabunIT๙" w:hAnsi="TH SarabunIT๙" w:cs="TH SarabunIT๙"/>
          <w:sz w:val="33"/>
          <w:szCs w:val="33"/>
        </w:rPr>
      </w:pPr>
    </w:p>
    <w:p w14:paraId="71B1DEDE" w14:textId="57A4987D" w:rsidR="009820CF" w:rsidRDefault="009820CF" w:rsidP="009820CF">
      <w:pPr>
        <w:tabs>
          <w:tab w:val="left" w:pos="1276"/>
        </w:tabs>
        <w:ind w:left="142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การประเมินความเสี่ยงการทุจริต ปีงบประมาณ พ.ศ. </w:t>
      </w:r>
      <w:r w:rsidR="00696461">
        <w:rPr>
          <w:rFonts w:ascii="TH SarabunIT๙" w:hAnsi="TH SarabunIT๙" w:cs="TH SarabunIT๙"/>
          <w:b/>
          <w:bCs/>
          <w:sz w:val="40"/>
          <w:szCs w:val="40"/>
          <w:cs/>
        </w:rPr>
        <w:t>2566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14:paraId="4FBFD499" w14:textId="77777777" w:rsidR="009820CF" w:rsidRDefault="009820CF" w:rsidP="009820CF">
      <w:pPr>
        <w:tabs>
          <w:tab w:val="left" w:pos="1276"/>
        </w:tabs>
        <w:ind w:left="142"/>
        <w:jc w:val="center"/>
        <w:rPr>
          <w:rFonts w:ascii="TH SarabunIT๙" w:hAnsi="TH SarabunIT๙" w:cs="TH SarabunIT๙"/>
          <w:b/>
          <w:bCs/>
          <w:sz w:val="33"/>
          <w:szCs w:val="33"/>
        </w:rPr>
      </w:pPr>
    </w:p>
    <w:p w14:paraId="0D4BC56E" w14:textId="77777777" w:rsidR="009820CF" w:rsidRDefault="009820CF" w:rsidP="009820CF">
      <w:pPr>
        <w:tabs>
          <w:tab w:val="left" w:pos="1276"/>
        </w:tabs>
        <w:ind w:left="142"/>
        <w:rPr>
          <w:rFonts w:ascii="TH SarabunIT๙" w:hAnsi="TH SarabunIT๙" w:cs="TH SarabunIT๙"/>
          <w:b/>
          <w:bCs/>
          <w:sz w:val="33"/>
          <w:szCs w:val="33"/>
        </w:rPr>
      </w:pPr>
      <w:r>
        <w:rPr>
          <w:rFonts w:ascii="TH SarabunIT๙" w:hAnsi="TH SarabunIT๙" w:cs="TH SarabunIT๙"/>
          <w:b/>
          <w:bCs/>
          <w:sz w:val="33"/>
          <w:szCs w:val="33"/>
          <w:u w:val="single"/>
          <w:cs/>
        </w:rPr>
        <w:t>ขั้นตอนที่ 1</w:t>
      </w:r>
      <w:r>
        <w:rPr>
          <w:rFonts w:ascii="TH SarabunIT๙" w:hAnsi="TH SarabunIT๙" w:cs="TH SarabunIT๙"/>
          <w:b/>
          <w:bCs/>
          <w:sz w:val="33"/>
          <w:szCs w:val="33"/>
          <w:cs/>
        </w:rPr>
        <w:t xml:space="preserve">  การระบุความเสี่ยง</w:t>
      </w:r>
      <w:r>
        <w:rPr>
          <w:rFonts w:ascii="TH SarabunIT๙" w:hAnsi="TH SarabunIT๙" w:cs="TH SarabunIT๙"/>
          <w:b/>
          <w:bCs/>
          <w:sz w:val="33"/>
          <w:szCs w:val="33"/>
        </w:rPr>
        <w:t xml:space="preserve"> Risk Identification</w:t>
      </w:r>
    </w:p>
    <w:p w14:paraId="2EE1CA41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3"/>
          <w:szCs w:val="33"/>
        </w:rPr>
      </w:pPr>
      <w:r>
        <w:rPr>
          <w:rFonts w:ascii="TH SarabunIT๙" w:hAnsi="TH SarabunIT๙" w:cs="TH SarabunIT๙"/>
          <w:b/>
          <w:bCs/>
          <w:sz w:val="33"/>
          <w:szCs w:val="33"/>
          <w:cs/>
        </w:rPr>
        <w:tab/>
        <w:t>1</w:t>
      </w:r>
      <w:r>
        <w:rPr>
          <w:rFonts w:ascii="TH SarabunIT๙" w:hAnsi="TH SarabunIT๙" w:cs="TH SarabunIT๙"/>
          <w:b/>
          <w:bCs/>
          <w:sz w:val="33"/>
          <w:szCs w:val="33"/>
        </w:rPr>
        <w:t>.</w:t>
      </w:r>
      <w:r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ความเสี่ยงการทุจริตในกระบวนการจัดซื้อจัดจ้างและการจัดหาพัสดุ </w:t>
      </w:r>
    </w:p>
    <w:p w14:paraId="2718E96B" w14:textId="77777777" w:rsidR="009820CF" w:rsidRDefault="009820CF" w:rsidP="009820CF">
      <w:pPr>
        <w:tabs>
          <w:tab w:val="left" w:pos="284"/>
          <w:tab w:val="left" w:pos="1276"/>
        </w:tabs>
        <w:jc w:val="thaiDistribute"/>
        <w:rPr>
          <w:rFonts w:ascii="TH SarabunIT๙" w:hAnsi="TH SarabunIT๙" w:cs="TH SarabunIT๙"/>
          <w:b/>
          <w:bCs/>
          <w:sz w:val="33"/>
          <w:szCs w:val="33"/>
        </w:rPr>
      </w:pPr>
      <w:r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>
        <w:rPr>
          <w:rFonts w:ascii="TH SarabunIT๙" w:hAnsi="TH SarabunIT๙" w:cs="TH SarabunIT๙"/>
          <w:b/>
          <w:bCs/>
          <w:sz w:val="33"/>
          <w:szCs w:val="33"/>
          <w:cs/>
        </w:rPr>
        <w:tab/>
        <w:t>2. ด้านความเสี่ยงการทุจริตในความโปร่งใสของการใช้อำนาจและตำแหน่งหน้าที่</w:t>
      </w:r>
    </w:p>
    <w:p w14:paraId="01BF847E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3"/>
          <w:szCs w:val="33"/>
        </w:rPr>
      </w:pPr>
      <w:r>
        <w:rPr>
          <w:rFonts w:ascii="TH SarabunIT๙" w:hAnsi="TH SarabunIT๙" w:cs="TH SarabunIT๙"/>
          <w:b/>
          <w:bCs/>
          <w:sz w:val="33"/>
          <w:szCs w:val="33"/>
          <w:cs/>
        </w:rPr>
        <w:tab/>
        <w:t xml:space="preserve">3. ความเสี่ยงการทุจริตในการใช้การยืมทรัพย์สินของราชการเพื่อประโยชน์ส่วนตัว  </w:t>
      </w:r>
    </w:p>
    <w:p w14:paraId="2B4A885A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3"/>
          <w:szCs w:val="33"/>
        </w:rPr>
      </w:pPr>
    </w:p>
    <w:p w14:paraId="655DAF79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ขั้นตอนที่ 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ตารางระบุความเสี่ยงการทุจริต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know factor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Unknown factor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987"/>
        <w:gridCol w:w="2401"/>
      </w:tblGrid>
      <w:tr w:rsidR="009820CF" w14:paraId="476110A0" w14:textId="77777777" w:rsidTr="009820CF">
        <w:trPr>
          <w:trHeight w:val="615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B070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</w:p>
          <w:p w14:paraId="657A9FB6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โอกาส/ความเสี่ยงต่อการทุจริต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4DFFF4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ประเภทความเสี่ยงการทุจริต</w:t>
            </w:r>
          </w:p>
        </w:tc>
      </w:tr>
      <w:tr w:rsidR="009820CF" w14:paraId="38E1DFC4" w14:textId="77777777" w:rsidTr="009820CF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B3EC" w14:textId="77777777" w:rsidR="009820CF" w:rsidRDefault="009820CF">
            <w:pPr>
              <w:spacing w:line="25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4E50DC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known factor</w:t>
            </w:r>
          </w:p>
          <w:p w14:paraId="7880BF97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ความเสี่ยงที่เคยเกิด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43027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Unknown factor</w:t>
            </w:r>
          </w:p>
          <w:p w14:paraId="6BC327FC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ความเสี่ยงที่ไม่เคยเกิด</w:t>
            </w:r>
          </w:p>
        </w:tc>
      </w:tr>
      <w:tr w:rsidR="009820CF" w14:paraId="6F178ED5" w14:textId="77777777" w:rsidTr="009820CF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2275D" w14:textId="77777777" w:rsidR="009820CF" w:rsidRDefault="009820CF">
            <w:pPr>
              <w:tabs>
                <w:tab w:val="left" w:pos="1276"/>
              </w:tabs>
              <w:spacing w:line="25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1.กระบวนการจัดซื้อจัดจ้าง และการจัดหาพัสดุ</w:t>
            </w:r>
          </w:p>
          <w:p w14:paraId="06BCE75E" w14:textId="77777777" w:rsidR="009820CF" w:rsidRDefault="009820CF">
            <w:pPr>
              <w:tabs>
                <w:tab w:val="left" w:pos="1276"/>
              </w:tabs>
              <w:spacing w:line="25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อาจเกิดความเสี่ยงในการเกิดผลประโยชน์ทับซ้อน โดยการรับของขวัญหรือผลประโยชน์ใดๆ แม้จะเป็นการรับในโอกาสที่เหมาะสมตามขนบธรรมเนียม ประเพณี วัฒนธรรม หรือให้กันตามมารยาทที่ปฏิบัติกันในสังคม แต่อาจก่อให้เกิดการคาดหวังทั้งผู้ให้และผู้รับ และอาจทำให้บุคคลภายนอกเข้าใจผิดต่อการปฏิบัติหน้าที่ราชการ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A6B1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87DB" w14:textId="77777777" w:rsidR="009820CF" w:rsidRDefault="009820CF">
            <w:pPr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9820CF" w14:paraId="1DA6C2CC" w14:textId="77777777" w:rsidTr="009820CF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F7D02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การรับของขวัญหรือผลประโยชน์ใดๆแม้จะเป็นการรับในโอกาสที่เหมาะสมตามขนบธรรมเนียมประเพณีวัฒนธรรมหรือให้กันตามมารยาทที่ปฏิบัติกันในสังคมอย่างไรก็ตามอาจก่อให้เกิดความคาดหวังทั้งผู้ให้และผู้รับและอาจทำให้บุคคลภายนอกเข้าใจผิดต่อการปฏิบัติหน้าที่ราชการได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BAAD7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059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0CF" w14:paraId="75BF5376" w14:textId="77777777" w:rsidTr="009820CF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BC522" w14:textId="77777777" w:rsidR="009820CF" w:rsidRDefault="009820CF">
            <w:pPr>
              <w:tabs>
                <w:tab w:val="left" w:pos="1276"/>
              </w:tabs>
              <w:spacing w:line="25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การยืมทรัพย์สินของทางราชการมีความเสี่ยงในการนำทรัพย์สินไปใช้เพื่อประโยชน์ส่วนตัวหรือใช้ในกิจการของเอกชน</w:t>
            </w:r>
          </w:p>
          <w:p w14:paraId="0A166599" w14:textId="77777777" w:rsidR="009820CF" w:rsidRDefault="009820CF">
            <w:pPr>
              <w:tabs>
                <w:tab w:val="left" w:pos="1276"/>
              </w:tabs>
              <w:spacing w:line="25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538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6588A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</w:tbl>
    <w:p w14:paraId="47F1D1F3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23102953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3E0E2B05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40953ECD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38970C19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15B7FBD1" w14:textId="4FD90F30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5528816C" w14:textId="0DF9F609" w:rsidR="004C577E" w:rsidRDefault="004C577E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49607D07" w14:textId="15A95382" w:rsidR="004C577E" w:rsidRDefault="004C577E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1BF54D2A" w14:textId="2C9DFACF" w:rsidR="004C577E" w:rsidRDefault="004C577E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43AB93AB" w14:textId="77777777" w:rsidR="004C577E" w:rsidRDefault="004C577E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4E444782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2C78241D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180E36DE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745B9D50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ขั้นตอนที่ 2  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การวิเคราะห์สถานะความเสี่ยง</w:t>
      </w:r>
    </w:p>
    <w:p w14:paraId="79AF0EE1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วิเคราะห์เพื่อแสดงสถานะความเสี่ยงของแต่ละโอกาส/ความเสี่ยงการทุจริต แบ่งออกเป็น</w:t>
      </w:r>
    </w:p>
    <w:p w14:paraId="4BDAC1A7" w14:textId="77777777" w:rsidR="009820CF" w:rsidRDefault="009820CF" w:rsidP="009820CF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highlight w:val="green"/>
          <w:cs/>
        </w:rPr>
        <w:t>สถานะสีเขียว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เป็นความเสี่ยงระดับต่ำ</w:t>
      </w:r>
    </w:p>
    <w:p w14:paraId="2243FD82" w14:textId="77777777" w:rsidR="009820CF" w:rsidRDefault="009820CF" w:rsidP="009820CF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  <w:cs/>
        </w:rPr>
        <w:t>สถานะสีเหลือง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เป็นความเสี่ยงระดับปานกลาง และสามารถใช้ความรอบคอบระมัดระวังในระหว่างปฏิบัติงานตามปกติการควบคุมดูแล</w:t>
      </w:r>
    </w:p>
    <w:p w14:paraId="256135E6" w14:textId="77777777" w:rsidR="009820CF" w:rsidRDefault="009820CF" w:rsidP="009820C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79646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highlight w:val="red"/>
          <w:cs/>
        </w:rPr>
        <w:t>สถานะสีส้ม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เป็นกระบวนการความเสี่ยงระดับสูงเป็นกระบวนงานที่มีผู้มาเกี่ยวข้องหลายคน หลายหน่วยงานภายในองค์กรมีหลายขั้นตอน จนยากต่อการควบคุมหรือไม่มีอำนาจควบคุมข้ามหน่วยงานตามหน้าที่ปกติ</w:t>
      </w:r>
    </w:p>
    <w:p w14:paraId="1D5D91F2" w14:textId="77777777" w:rsidR="009820CF" w:rsidRDefault="009820CF" w:rsidP="009820C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highlight w:val="red"/>
          <w:cs/>
        </w:rPr>
        <w:t>สถานะสีแดง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เป็นความเสี่ยงระดับสูง เป็นกระบวนงานที่เกี่ยวข้องกับบุคคลภายนอก คนที่ไม่รู้จักไม่สามารถตรวจสอบได้ชัดเจน ไม่สามารถกำกับติดตามได้อย่างใกล้ชิดหรือสม่ำเสมอ</w:t>
      </w:r>
    </w:p>
    <w:p w14:paraId="29B4BF24" w14:textId="77777777" w:rsidR="009820CF" w:rsidRDefault="009820CF" w:rsidP="009820CF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61593D5" w14:textId="77777777" w:rsidR="009820CF" w:rsidRDefault="009820CF" w:rsidP="009820CF">
      <w:pPr>
        <w:tabs>
          <w:tab w:val="left" w:pos="1276"/>
        </w:tabs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ตารางการวิเคราะห์ความเสี่ยง</w:t>
      </w:r>
    </w:p>
    <w:tbl>
      <w:tblPr>
        <w:tblW w:w="10280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992"/>
        <w:gridCol w:w="1134"/>
        <w:gridCol w:w="1134"/>
        <w:gridCol w:w="958"/>
      </w:tblGrid>
      <w:tr w:rsidR="009820CF" w14:paraId="6758AB28" w14:textId="77777777" w:rsidTr="009820C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51E5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14:paraId="0EFA69F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green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green"/>
                <w:cs/>
              </w:rPr>
              <w:t>สีเขียว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7BF171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highlight w:val="yellow"/>
                <w:cs/>
              </w:rPr>
              <w:t>สีเหลือง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38E4E32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highlight w:val="red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สีส้ม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3FEC4D27" w14:textId="77777777" w:rsidR="009820CF" w:rsidRDefault="009820CF">
            <w:pPr>
              <w:tabs>
                <w:tab w:val="right" w:pos="742"/>
              </w:tabs>
              <w:spacing w:line="256" w:lineRule="auto"/>
              <w:ind w:left="-9606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สีส้ม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  <w:t>สีแดง</w:t>
            </w:r>
          </w:p>
        </w:tc>
      </w:tr>
      <w:tr w:rsidR="009820CF" w14:paraId="20B3CCE6" w14:textId="77777777" w:rsidTr="009820C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FD24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การใช้ทรัพย์ของทางราชการเพื่อประโยชน์ธุรกิจส่วนตัว</w:t>
            </w:r>
          </w:p>
          <w:p w14:paraId="6DBE1F39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ยืมทรัพย์สินของทางราชการมีความเสี่ยงในการนำทรัพย์สินไปใช้เพื่อประโยชน์ส่วนตัวหรือใช้ในกิจการของเอกช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0C30C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838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0368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AF89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0CF" w14:paraId="74BB77F5" w14:textId="77777777" w:rsidTr="009820C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85AE3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การรับผลประโยชน์ต่าง ๆ หรือรับสินบน</w:t>
            </w:r>
          </w:p>
          <w:p w14:paraId="1D538D4F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การรับของขวัญจากบุคคลอื่นเพื่อช่วยให้บุคคลนั้นได้ผลประโยชน์จากองค์กร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0D72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E47E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7503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D99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0CF" w14:paraId="182C5FFD" w14:textId="77777777" w:rsidTr="009820C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5F1FB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การจัดซื้อจัดจ้าง</w:t>
            </w:r>
          </w:p>
          <w:p w14:paraId="34510D51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การกำหนดคุณลักษณะเฉพาะของวัสดุและครุภัณฑ์ที่จัดซื้อจัดจ้างให้พวกพ้องได้เปรียบหรือชนะการประมูล</w:t>
            </w:r>
          </w:p>
          <w:p w14:paraId="24789BD1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การปกปิดข้อมูลการจัดซื้อจัดจ้างต่อสาธารณะ เช่น การปิดประกาศการจัดซื้อจัดจ้าง หรือเผยแพร่ข้อมูลข่าวสารล่าช้า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6E07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8DC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535A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7EF6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0CF" w14:paraId="781EE662" w14:textId="77777777" w:rsidTr="009820C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B1E5C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เจ้าหน้าที่ของรัฐมีการปลอมแปลงเอกสารการเบิกจ่ายเงิน เช่น ปลอมลายมือ แก้ไขใบสำคัญรับเงิน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AB2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E6A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19FEE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4774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20CF" w14:paraId="234BFAF1" w14:textId="77777777" w:rsidTr="009820C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9351C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มีการรับสินบน/เรียกรับเงิน/สินน้ำใจ/เลี้ยงรับรองซึ่งจะนำไปสู่การเอื้อประโยชน์ให้กับคู่สัญญา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6896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0E2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72FE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85F47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</w:tr>
      <w:tr w:rsidR="009820CF" w14:paraId="40C3AC54" w14:textId="77777777" w:rsidTr="009820C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6A25A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กรรมการที่เกี่ยวข้องกับการจัดซื้อจัดจ้างมีส่วนได้ส่วนเสีย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366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FF5C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10EA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A617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820CF" w14:paraId="02339F6B" w14:textId="77777777" w:rsidTr="009820C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E29E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การตั้งใจในการจัดทำ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TOR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ที่มีจุดประสงค์เพื่อประโยชน์ต่อตนเอง และพวกพ้อง แต่องค์กรเสียประโยชน์ เช่น การล๊อคสเปค หรือการกำหนดขอบเขตงานเพื่อเอื้อต่อพวกพ้อง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818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68989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3706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8405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820CF" w14:paraId="1D470152" w14:textId="77777777" w:rsidTr="009820C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790E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เจ้าหน้าที่มีเจตนาปิดบังข้อมูลและเบิกเงินราชการตามสิทธิเป็นเท็จ</w:t>
            </w:r>
          </w:p>
          <w:p w14:paraId="2F6BD5DF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ค่าล่วงเวลา ค่าเช่าบ้าน ค่าเบี้ยเลี้ยง ค่าพาหนะ ค่าที่พัก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96F0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3679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66C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708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02E1241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14:paraId="459D097F" w14:textId="284CD101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14:paraId="25FACA96" w14:textId="213AB150" w:rsidR="004C577E" w:rsidRDefault="004C577E" w:rsidP="009820CF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14:paraId="63B11537" w14:textId="3582CCB7" w:rsidR="004C577E" w:rsidRDefault="004C577E" w:rsidP="009820CF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14:paraId="75F4543B" w14:textId="77777777" w:rsidR="004C577E" w:rsidRDefault="004C577E" w:rsidP="009820CF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14:paraId="546B1B88" w14:textId="77777777" w:rsidR="004C577E" w:rsidRDefault="004C577E" w:rsidP="009820CF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14:paraId="480A7550" w14:textId="627F383B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054BEBD" w14:textId="77777777" w:rsidR="009820CF" w:rsidRDefault="009820CF" w:rsidP="009820CF">
      <w:pPr>
        <w:tabs>
          <w:tab w:val="left" w:pos="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3E69106C" w14:textId="30A3A098" w:rsidR="009820CF" w:rsidRDefault="009820CF" w:rsidP="009820CF">
      <w:pPr>
        <w:tabs>
          <w:tab w:val="left" w:pos="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ขั้นตอนที่ 3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ระดับความเสี่ยง</w:t>
      </w:r>
    </w:p>
    <w:p w14:paraId="5FA7CF2E" w14:textId="77777777" w:rsidR="009820CF" w:rsidRDefault="009820CF" w:rsidP="009820CF">
      <w:pPr>
        <w:spacing w:before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3.1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ระดับความจำเป็นของการเฝ้าระวัง </w:t>
      </w:r>
    </w:p>
    <w:p w14:paraId="43C410A5" w14:textId="77777777" w:rsidR="009820CF" w:rsidRDefault="009820CF" w:rsidP="009820CF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ระดับ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3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หมายถึง เป็นขั้นตอนหลักของกระบวนการและมีความเสี่ยงในการทุจริตสูง </w:t>
      </w:r>
    </w:p>
    <w:p w14:paraId="53BF6A39" w14:textId="77777777" w:rsidR="009820CF" w:rsidRDefault="009820CF" w:rsidP="009820CF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ระดับ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หมายถึง เป็นขั้นตอนหลักของกระบวนการและมีความเสี่ยงในการทุจริตไม่สูงมาก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ระดับ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หมายถึง เป็นขั้นตอนรองของกระบวนการ </w:t>
      </w:r>
    </w:p>
    <w:p w14:paraId="715AF634" w14:textId="77777777" w:rsidR="009820CF" w:rsidRDefault="009820CF" w:rsidP="009820CF">
      <w:pPr>
        <w:spacing w:before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3.2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ระดับความรุนแรงของผลกระทบ </w:t>
      </w:r>
    </w:p>
    <w:p w14:paraId="49A41F80" w14:textId="257385A0" w:rsidR="009820CF" w:rsidRDefault="009820CF" w:rsidP="009820CF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- ระดับ</w:t>
      </w:r>
      <w:r w:rsidR="00663AE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หมายถึง มีผลต่อผู้ใช้บริการ/ผู้มีส่วนได้เสีย/หน่วยงานที่กำกับดูแล/พันธมิตร/ เครือข่าย/การเงิน ในระดับที่รุนแรง </w:t>
      </w:r>
    </w:p>
    <w:p w14:paraId="38596005" w14:textId="5BDA07F7" w:rsidR="009820CF" w:rsidRDefault="009820CF" w:rsidP="009820CF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ระดับ</w:t>
      </w:r>
      <w:r w:rsidR="00663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หมายถึง มีผลต่อผู้ใช้บริการ/ผู้มีส่วนได้เสีย/หน่วยงานที่กำกับดูแล/พันธมิตร/ เครือข่าย/การเงิน ในระดับที่ไม่รุนแรง </w:t>
      </w:r>
    </w:p>
    <w:p w14:paraId="4D631901" w14:textId="2C0C036E" w:rsidR="009820CF" w:rsidRDefault="009820CF" w:rsidP="004C577E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ระดับ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หมายถึง มีผลกระทบต่อกระบวนการภายใน/การเรียนรู้/องค์ความรู้</w:t>
      </w:r>
    </w:p>
    <w:p w14:paraId="7BD27749" w14:textId="77777777" w:rsidR="004C577E" w:rsidRDefault="004C577E" w:rsidP="009820CF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27B76A0" w14:textId="77777777" w:rsidR="004C577E" w:rsidRDefault="004C577E" w:rsidP="009820CF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DC32443" w14:textId="54372461" w:rsidR="009820CF" w:rsidRDefault="009820CF" w:rsidP="009820CF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ตารางระดับความเสี่ยง</w:t>
      </w:r>
    </w:p>
    <w:p w14:paraId="72530391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5"/>
        <w:gridCol w:w="1407"/>
        <w:gridCol w:w="1538"/>
        <w:gridCol w:w="2231"/>
      </w:tblGrid>
      <w:tr w:rsidR="009820CF" w14:paraId="3BEF2AC1" w14:textId="77777777" w:rsidTr="009820CF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CBACC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โอกาส/ความเสี่ยงการทุจริต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1E51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ระดับความจำเป็น</w:t>
            </w:r>
          </w:p>
          <w:p w14:paraId="7D32ED27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ของการระวัง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0E84E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749CCAF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ความรุนแรงของผลกระทบ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3E66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ค่าความเสี่ยง</w:t>
            </w:r>
          </w:p>
          <w:p w14:paraId="024C15D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รวมจำเป็น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รุนแรง</w:t>
            </w:r>
          </w:p>
        </w:tc>
      </w:tr>
      <w:tr w:rsidR="009820CF" w14:paraId="00C27F03" w14:textId="77777777" w:rsidTr="009820CF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810CB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การใช้ทรัพย์ของทางราชการเพื่อประโยชน์ธุรกิจส่วนตัว</w:t>
            </w:r>
          </w:p>
          <w:p w14:paraId="24B9350F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ยืมทรัพย์สินของทางราชการมีความเสี่ยงในการนำทรัพย์สินไปใช้เพื่อประโยชน์ส่วนตัวหรือใช้ในกิจการของเอกชน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36D8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5F7BA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D6CC4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</w:t>
            </w:r>
          </w:p>
        </w:tc>
      </w:tr>
      <w:tr w:rsidR="009820CF" w14:paraId="180E246E" w14:textId="77777777" w:rsidTr="009820CF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F4778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การจัดซื้อจัดจ้าง</w:t>
            </w:r>
          </w:p>
          <w:p w14:paraId="53B594F8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การกำหนดคุณลักษณะเฉพาะของวัสดุและครุภัณฑ์ที่จัดซื้อจัดจ้างให้พวกพ้องได้เปรียบหรือชนะการประมูล</w:t>
            </w:r>
          </w:p>
          <w:p w14:paraId="7820D33E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-การปกปิดข้อมูลการจัดซื้อจัดจ้างต่อสาธารณะ เช่น การปิดประกาศการจัดซื้อจัดจ้าง หรือการเผยแพร่ข้อมูลข่าวสารล่าช้า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F9F8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67017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709C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9</w:t>
            </w:r>
          </w:p>
        </w:tc>
      </w:tr>
      <w:tr w:rsidR="009820CF" w14:paraId="6E596ED8" w14:textId="77777777" w:rsidTr="009820CF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5857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-เจ้าหน้าที่ของรัฐมีการปลอมแปลงเอกสารการเบิกจ่ายเงิน เช่น ปลอมลายมือ แก้ไขใบสำคัญรับเงิน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1ED46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8976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4554D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</w:t>
            </w:r>
          </w:p>
        </w:tc>
      </w:tr>
      <w:tr w:rsidR="009820CF" w14:paraId="4397A21F" w14:textId="77777777" w:rsidTr="009820CF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E48AE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มีการรับสินบน/เรียกรับเงิน/สินน้ำใจ /เลี้ยงรับรอง ซึ่งจะนำไปสู่การเอื้อประโยชน์ให้กับคู่สัญญา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730EC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B55C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6C5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4</w:t>
            </w:r>
          </w:p>
        </w:tc>
      </w:tr>
      <w:tr w:rsidR="009820CF" w14:paraId="757F9673" w14:textId="77777777" w:rsidTr="009820CF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488B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กรรมการที่เกี่ยวข้องกับการจัดซื้อจัดจ้างมีส่วนได้ส่วนเสีย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2C8B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A4A73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70C4D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</w:t>
            </w:r>
          </w:p>
        </w:tc>
      </w:tr>
      <w:tr w:rsidR="009820CF" w14:paraId="6A63E625" w14:textId="77777777" w:rsidTr="009820CF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BA79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lastRenderedPageBreak/>
              <w:t>โอกาส/ความเสี่ยงการทุจริต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63B1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ระดับความจำเป็น</w:t>
            </w:r>
          </w:p>
          <w:p w14:paraId="2B6F4A7A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ของการระวัง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9079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0EF5A49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ความรุนแรงของผลกระทบ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91D0A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ค่าความเสี่ยง</w:t>
            </w:r>
          </w:p>
          <w:p w14:paraId="589BC1BA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รวมจำเป็น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รุนแรง</w:t>
            </w:r>
          </w:p>
        </w:tc>
      </w:tr>
      <w:tr w:rsidR="009820CF" w14:paraId="6BA02A05" w14:textId="77777777" w:rsidTr="009820CF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0FC20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การตั้งใจในการจัดทำ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TOR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ที่มีจุดประสงค์เพื่อประโยชน์ต่อตนเอง และพวกพ้อง แต่องค์กรเสียประโยชน์ เช่น การล๊อคสเปค หรือการกำหนดขอบเขตงานเพื่อเอื้อต่อพวกพ้อง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5139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8781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733EE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</w:t>
            </w:r>
          </w:p>
        </w:tc>
      </w:tr>
      <w:tr w:rsidR="009820CF" w14:paraId="263688D3" w14:textId="77777777" w:rsidTr="009820CF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E59E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-เจ้าหน้าที่มีเจตนาปิดบังข้อมูลและเบิกเงินราชการตามสิทธิเป็นเท็จ เช่น ค่าล่วงเวลา ค่าเช่าบ้าน ค่าเบี้ยเลี้ยง ค่าพาหนะ ค่าที่พัก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DC8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0F51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550B8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</w:t>
            </w:r>
          </w:p>
        </w:tc>
      </w:tr>
    </w:tbl>
    <w:p w14:paraId="152BC24C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4AC9A790" w14:textId="39504DC6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58C485F6" w14:textId="065410D4" w:rsidR="004C577E" w:rsidRDefault="004C577E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62163C0D" w14:textId="77777777" w:rsidR="004C577E" w:rsidRDefault="004C577E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352E23DE" w14:textId="77777777" w:rsidR="009820CF" w:rsidRDefault="009820CF" w:rsidP="009820CF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ขั้นตอนที่ 4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การประเมินการควบคุมการเสี่ยง</w:t>
      </w:r>
    </w:p>
    <w:p w14:paraId="4622CC59" w14:textId="7FBCDB9A" w:rsidR="009820CF" w:rsidRDefault="009820CF" w:rsidP="009820C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A6723">
        <w:rPr>
          <w:rFonts w:ascii="TH SarabunIT๙" w:hAnsi="TH SarabunIT๙" w:cs="TH SarabunIT๙"/>
          <w:sz w:val="32"/>
          <w:szCs w:val="32"/>
          <w:cs/>
        </w:rPr>
        <w:t>ควนศรี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ได้นำค่าความเสี่ยงรวม (ความจำเป็น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ความรุนแรง) จากตารางที่ 3  มาทำการประเมินการควบคุมการทุจริตว่ามีระดับการควบคุมความเสี่ยงการทุจริตอยู่ในระดับใดเมื่อเทียบกับคุณภาพการจัดการ (คุณภาพการจัดการ สอดส่อง เฝ้าระวังในงานปกติ) โดยเกณฑ์คุณภาพการจัดการจะแบ่งเป็น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 คือ</w:t>
      </w:r>
    </w:p>
    <w:p w14:paraId="40063DDC" w14:textId="77777777" w:rsidR="009820CF" w:rsidRDefault="009820CF" w:rsidP="009820CF">
      <w:pPr>
        <w:tabs>
          <w:tab w:val="left" w:pos="1843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ระดับดี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จัดการได้ทันที ทุกครั้งที่เกิดความเสี่ยงไม่กระทบถึงผู้ใช้บริการ/ผู้รับมอบผลงาน 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ไม่มีผลเสียทางการเงิน</w:t>
      </w:r>
    </w:p>
    <w:p w14:paraId="4A7FFE5B" w14:textId="77777777" w:rsidR="009820CF" w:rsidRDefault="009820CF" w:rsidP="009820CF">
      <w:pPr>
        <w:tabs>
          <w:tab w:val="left" w:pos="1843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ระดับพอใช้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จัดการได้โดยส่วนใหญ่ มีบางครั้งที่ยังจัดการไม่ได้กระทบถึงผู้ใช้บริการ/ผู้รับมอบผลงาน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องค์กรแต่ยอมรับได้มีความเข้าใจ</w:t>
      </w:r>
    </w:p>
    <w:p w14:paraId="2B4DD64E" w14:textId="2D9D1467" w:rsidR="009820CF" w:rsidRDefault="009820CF" w:rsidP="009820CF">
      <w:pPr>
        <w:tabs>
          <w:tab w:val="left" w:pos="1843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ระดับอ่อน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จัดการไม่ได้ หรือได้เพียงส่วนน้อยการจัดการเพิ่มเกิดจากรายจ่ายมีผลกระทบถึง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ผู้ใช้บริการ/ผู้รับมอบผลงานและยอมรับไม่ได้ ไม่มีความเข้าใจ</w:t>
      </w:r>
    </w:p>
    <w:p w14:paraId="7E24884F" w14:textId="77777777" w:rsidR="004C577E" w:rsidRDefault="004C577E" w:rsidP="009820CF">
      <w:pPr>
        <w:tabs>
          <w:tab w:val="left" w:pos="1843"/>
        </w:tabs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42341BB" w14:textId="77777777" w:rsidR="009820CF" w:rsidRDefault="009820CF" w:rsidP="009820CF">
      <w:pPr>
        <w:tabs>
          <w:tab w:val="left" w:pos="1843"/>
        </w:tabs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79D8324" w14:textId="0A0AB0EB" w:rsidR="009820CF" w:rsidRDefault="009820CF" w:rsidP="009820CF">
      <w:pPr>
        <w:tabs>
          <w:tab w:val="left" w:pos="1276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ตารางการประเมินการควบคุมการเสี่ยง</w:t>
      </w:r>
    </w:p>
    <w:p w14:paraId="5731D3F4" w14:textId="77777777" w:rsidR="004C577E" w:rsidRDefault="004C577E" w:rsidP="009820CF">
      <w:pPr>
        <w:tabs>
          <w:tab w:val="left" w:pos="1276"/>
        </w:tabs>
        <w:jc w:val="center"/>
        <w:rPr>
          <w:rFonts w:ascii="TH SarabunIT๙" w:hAnsi="TH SarabunIT๙" w:cs="TH SarabunIT๙"/>
          <w:sz w:val="36"/>
          <w:szCs w:val="36"/>
        </w:rPr>
      </w:pPr>
    </w:p>
    <w:p w14:paraId="30BCDE9C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5"/>
        <w:gridCol w:w="839"/>
        <w:gridCol w:w="1335"/>
        <w:gridCol w:w="1475"/>
        <w:gridCol w:w="1358"/>
      </w:tblGrid>
      <w:tr w:rsidR="009820CF" w14:paraId="0890EE1E" w14:textId="77777777" w:rsidTr="009820CF">
        <w:trPr>
          <w:trHeight w:val="405"/>
        </w:trPr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DB0A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D43FCB4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โอกาส/ความเสี่ยงการทุจริต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58B7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14:paraId="2052175C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คุณภาพการจัดการ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56E4B7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9820CF" w14:paraId="42285F20" w14:textId="77777777" w:rsidTr="009820CF">
        <w:trPr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B99C4" w14:textId="77777777" w:rsidR="009820CF" w:rsidRDefault="009820CF">
            <w:pPr>
              <w:spacing w:line="256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6B5C4" w14:textId="77777777" w:rsidR="009820CF" w:rsidRDefault="009820CF">
            <w:pPr>
              <w:spacing w:line="25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F79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ค่าความเสี่ยงระดับต่ำ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16DE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ค่าความเสี่ยงระดับปานกลาง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3581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ค่าความเสี่ยงระดับสูง</w:t>
            </w:r>
          </w:p>
        </w:tc>
      </w:tr>
      <w:tr w:rsidR="009820CF" w14:paraId="1996F620" w14:textId="77777777" w:rsidTr="009820CF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1B81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การใช้ทรัพย์ของทางราชการเพื่อประโยชน์ธุรกิจส่วนตัว</w:t>
            </w:r>
          </w:p>
          <w:p w14:paraId="2DE9E547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ยืมทรัพย์สินของทางราชการมีความเสี่ยงในการนำทรัพย์สินไปใช้เพื่อประโยชน์ส่วนตัวหรือใช้ในกิจการของเอกชน</w:t>
            </w:r>
          </w:p>
          <w:p w14:paraId="010D9E3A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7BCADA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AE03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1DA3DC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F655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3ADD253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/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A3E1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D86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820CF" w14:paraId="2692B74A" w14:textId="77777777" w:rsidTr="009820CF">
        <w:trPr>
          <w:trHeight w:val="405"/>
        </w:trPr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FA9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2D78D2A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โอกาส/ความเสี่ยงการทุจริต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5136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14:paraId="77EB4CF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คุณภาพการจัดการ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F5BE50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9820CF" w14:paraId="40F87D44" w14:textId="77777777" w:rsidTr="009820CF">
        <w:trPr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E5C82" w14:textId="77777777" w:rsidR="009820CF" w:rsidRDefault="009820CF">
            <w:pPr>
              <w:spacing w:line="256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FE422" w14:textId="77777777" w:rsidR="009820CF" w:rsidRDefault="009820CF">
            <w:pPr>
              <w:spacing w:line="25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FBE53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ค่าความเสี่ยงระดับต่ำ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450D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ค่าความเสี่ยงระดับปานกลาง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6E7D4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ค่าความเสี่ยงระดับสูง</w:t>
            </w:r>
          </w:p>
        </w:tc>
      </w:tr>
      <w:tr w:rsidR="009820CF" w14:paraId="4CD0ED3B" w14:textId="77777777" w:rsidTr="009820CF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A7DF6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การจัดซื้อจัดจ้าง</w:t>
            </w:r>
          </w:p>
          <w:p w14:paraId="19EEFB32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การกำหนดคุณลักษณะเฉพาะของวัสดุและครุภัณฑ์ที่จัดซื้อจัดจ้างให้พวกพ้องได้เปรียบหรือชนะการประมูล</w:t>
            </w:r>
          </w:p>
          <w:p w14:paraId="002762D1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การปกปิดข้อมูลการจัดซื้อจัดจ้างต่อสาธารณะ เช่น การปิดประกาศการจัดซื้อจัดจ้าง หรือเผยแพร่ข้อมูลข่าวสารล่าช้า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A181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6E8078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630F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13C0A7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/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82A5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B581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820CF" w14:paraId="09D3EBBB" w14:textId="77777777" w:rsidTr="009820CF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C256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เจ้าหน้าที่ของรัฐมีการปลอมแปลงเอกสารการเบิกจ่ายเงิน เช่น ปลอมลายมือ แก้ไขใบสำคัญรับเงิน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FED0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C336D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/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A979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6EBC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820CF" w14:paraId="75D1B5D6" w14:textId="77777777" w:rsidTr="009820CF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718B6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มีการรับสินบน/เรียกรับเงิน/สินน้ำใจ/เลี้ยงรับรอง ซึ่งจะนำไปสู่การเอื้อประโยชน์ให้กับคู่สัญญา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C54E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CE3E1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/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FE77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D8E5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820CF" w14:paraId="59B037FA" w14:textId="77777777" w:rsidTr="009820CF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BB45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กรรมการที่เกี่ยวข้องกับการจัดซื้อจัดจ้างมีส่วนได้ส่วนเสีย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0888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E014E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/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D425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5BDE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586053FA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028275B7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61EAA36D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8C846A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08BA3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B99760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F114D5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8EE22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459C5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449A68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E45854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1D7278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BD4B45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D8290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86A8C1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04B0CF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FFADA0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13D486" w14:textId="77777777" w:rsidR="009820CF" w:rsidRDefault="009820CF" w:rsidP="009820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76B47DFB" w14:textId="06F24A2A" w:rsidR="007328D7" w:rsidRDefault="007328D7" w:rsidP="009820CF">
      <w:pPr>
        <w:rPr>
          <w:rFonts w:ascii="TH SarabunIT๙" w:hAnsi="TH SarabunIT๙" w:cs="TH SarabunIT๙"/>
          <w:sz w:val="32"/>
          <w:szCs w:val="32"/>
        </w:rPr>
        <w:sectPr w:rsidR="007328D7" w:rsidSect="00423379">
          <w:pgSz w:w="11906" w:h="16838"/>
          <w:pgMar w:top="426" w:right="1134" w:bottom="284" w:left="1701" w:header="720" w:footer="720" w:gutter="0"/>
          <w:pgNumType w:start="1"/>
          <w:cols w:space="720"/>
        </w:sectPr>
      </w:pPr>
    </w:p>
    <w:p w14:paraId="0552027E" w14:textId="2378794E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ขั้นตอนที่ 5 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แผนบริหารความเสี่ยง</w:t>
      </w:r>
    </w:p>
    <w:p w14:paraId="36365C70" w14:textId="77777777" w:rsidR="009820CF" w:rsidRDefault="009820CF" w:rsidP="009820C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กรณีที่หน่วยงานทำการประเมินการควบคุมความเสี่ยงในตารางที่  4 ไม่พบว่าความเสี่ยงอยู่ในระดับสูง ค่อนข้างสูง ปานกลาง เลย แต่พบว่าความเสี่ยงการทุจริตอยู่ในระดับต่ำ หรือ ค่อนข้างต่ำ ให้ทำการจัดทำแผนบริหารความเสี่ยงในเชิงเฝ้าระวังความเสี่ยงการทุจริต</w:t>
      </w:r>
    </w:p>
    <w:p w14:paraId="5E850529" w14:textId="77777777" w:rsidR="009820CF" w:rsidRDefault="009820CF" w:rsidP="009820CF">
      <w:pPr>
        <w:spacing w:before="120"/>
        <w:jc w:val="center"/>
        <w:rPr>
          <w:rFonts w:ascii="TH SarabunIT๙" w:eastAsia="Calibri" w:hAnsi="TH SarabunIT๙" w:cs="TH SarabunIT๙"/>
          <w:b/>
          <w:bCs/>
          <w:sz w:val="32"/>
          <w:szCs w:val="40"/>
        </w:rPr>
      </w:pPr>
    </w:p>
    <w:p w14:paraId="3023D2E2" w14:textId="675AB8A4" w:rsidR="009820CF" w:rsidRDefault="009820CF" w:rsidP="009820CF">
      <w:pPr>
        <w:spacing w:before="120"/>
        <w:jc w:val="center"/>
        <w:rPr>
          <w:rFonts w:ascii="TH SarabunIT๙" w:eastAsia="Calibri" w:hAnsi="TH SarabunIT๙" w:cs="TH SarabunIT๙"/>
          <w:b/>
          <w:bCs/>
          <w:sz w:val="32"/>
          <w:szCs w:val="40"/>
        </w:rPr>
      </w:pPr>
      <w:r>
        <w:rPr>
          <w:rFonts w:ascii="TH SarabunIT๙" w:eastAsia="Calibri" w:hAnsi="TH SarabunIT๙" w:cs="TH SarabunIT๙"/>
          <w:b/>
          <w:bCs/>
          <w:sz w:val="32"/>
          <w:szCs w:val="40"/>
          <w:cs/>
        </w:rPr>
        <w:t xml:space="preserve">แผนการประเมินความเสี่ยงการทุจริตประจำปีงบประมาณ </w:t>
      </w:r>
      <w:r w:rsidR="00696461">
        <w:rPr>
          <w:rFonts w:ascii="TH SarabunIT๙" w:eastAsia="Calibri" w:hAnsi="TH SarabunIT๙" w:cs="TH SarabunIT๙"/>
          <w:b/>
          <w:bCs/>
          <w:sz w:val="32"/>
          <w:szCs w:val="40"/>
          <w:cs/>
        </w:rPr>
        <w:t>2566</w:t>
      </w:r>
    </w:p>
    <w:p w14:paraId="695DEB89" w14:textId="4640D205" w:rsidR="009820CF" w:rsidRDefault="009820CF" w:rsidP="009820CF">
      <w:pPr>
        <w:spacing w:before="120"/>
        <w:jc w:val="center"/>
        <w:rPr>
          <w:rFonts w:ascii="TH SarabunIT๙" w:eastAsia="Calibri" w:hAnsi="TH SarabunIT๙" w:cs="TH SarabunIT๙"/>
          <w:b/>
          <w:bCs/>
          <w:szCs w:val="36"/>
        </w:rPr>
      </w:pPr>
      <w:r>
        <w:rPr>
          <w:rFonts w:ascii="TH SarabunIT๙" w:eastAsia="Calibri" w:hAnsi="TH SarabunIT๙" w:cs="TH SarabunIT๙"/>
          <w:b/>
          <w:bCs/>
          <w:szCs w:val="36"/>
          <w:cs/>
        </w:rPr>
        <w:t>เทศบาลตำบล</w:t>
      </w:r>
      <w:r w:rsidR="001A6723">
        <w:rPr>
          <w:rFonts w:ascii="TH SarabunIT๙" w:eastAsia="Calibri" w:hAnsi="TH SarabunIT๙" w:cs="TH SarabunIT๙"/>
          <w:b/>
          <w:bCs/>
          <w:szCs w:val="36"/>
          <w:cs/>
        </w:rPr>
        <w:t>ควนศรี</w:t>
      </w:r>
      <w:r>
        <w:rPr>
          <w:rFonts w:ascii="TH SarabunIT๙" w:eastAsia="Calibri" w:hAnsi="TH SarabunIT๙" w:cs="TH SarabunIT๙"/>
          <w:b/>
          <w:bCs/>
          <w:szCs w:val="36"/>
          <w:cs/>
        </w:rPr>
        <w:t xml:space="preserve"> อำเภอเมือง</w:t>
      </w:r>
      <w:r w:rsidR="001A6723">
        <w:rPr>
          <w:rFonts w:ascii="TH SarabunIT๙" w:eastAsia="Calibri" w:hAnsi="TH SarabunIT๙" w:cs="TH SarabunIT๙"/>
          <w:b/>
          <w:bCs/>
          <w:szCs w:val="36"/>
          <w:cs/>
        </w:rPr>
        <w:t>สุราษฎร์ธานี</w:t>
      </w:r>
      <w:r>
        <w:rPr>
          <w:rFonts w:ascii="TH SarabunIT๙" w:eastAsia="Calibri" w:hAnsi="TH SarabunIT๙" w:cs="TH SarabunIT๙"/>
          <w:b/>
          <w:bCs/>
          <w:szCs w:val="36"/>
          <w:cs/>
        </w:rPr>
        <w:t xml:space="preserve"> จังหวัด</w:t>
      </w:r>
      <w:r w:rsidR="001A6723">
        <w:rPr>
          <w:rFonts w:ascii="TH SarabunIT๙" w:eastAsia="Calibri" w:hAnsi="TH SarabunIT๙" w:cs="TH SarabunIT๙"/>
          <w:b/>
          <w:bCs/>
          <w:szCs w:val="36"/>
          <w:cs/>
        </w:rPr>
        <w:t>สุราษฎร์ธานี</w:t>
      </w:r>
      <w:r>
        <w:rPr>
          <w:rFonts w:ascii="TH SarabunIT๙" w:eastAsia="Calibri" w:hAnsi="TH SarabunIT๙" w:cs="TH SarabunIT๙"/>
          <w:b/>
          <w:bCs/>
          <w:szCs w:val="36"/>
          <w:cs/>
        </w:rPr>
        <w:t xml:space="preserve"> </w:t>
      </w:r>
    </w:p>
    <w:p w14:paraId="5321D2E4" w14:textId="77777777" w:rsidR="009820CF" w:rsidRDefault="009820CF" w:rsidP="009820CF">
      <w:pPr>
        <w:jc w:val="center"/>
        <w:rPr>
          <w:rFonts w:ascii="TH SarabunIT๙" w:eastAsia="Calibri" w:hAnsi="TH SarabunIT๙" w:cs="TH SarabunIT๙"/>
          <w:sz w:val="32"/>
          <w:szCs w:val="40"/>
          <w:cs/>
        </w:rPr>
      </w:pPr>
    </w:p>
    <w:tbl>
      <w:tblPr>
        <w:tblStyle w:val="1"/>
        <w:tblW w:w="1612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79"/>
        <w:gridCol w:w="1560"/>
        <w:gridCol w:w="1842"/>
        <w:gridCol w:w="1842"/>
        <w:gridCol w:w="1700"/>
        <w:gridCol w:w="1842"/>
        <w:gridCol w:w="425"/>
        <w:gridCol w:w="567"/>
        <w:gridCol w:w="425"/>
        <w:gridCol w:w="567"/>
        <w:gridCol w:w="425"/>
        <w:gridCol w:w="567"/>
        <w:gridCol w:w="426"/>
        <w:gridCol w:w="1700"/>
        <w:gridCol w:w="1558"/>
      </w:tblGrid>
      <w:tr w:rsidR="009820CF" w14:paraId="3CE31431" w14:textId="77777777" w:rsidTr="007328D7">
        <w:trPr>
          <w:tblHeader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52CA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E0AE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5020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ประเด็น/ขั้นตอน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กระบวนการดำเนินงาน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9817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9A9A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BD2A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การควบคุม/ระเบียบที่เกี่ยวข้อง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EF70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ประเมินระดับของความเสี่ยง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8D34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E4EB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ตัวชี้วัด</w:t>
            </w:r>
          </w:p>
        </w:tc>
      </w:tr>
      <w:tr w:rsidR="009820CF" w14:paraId="265E27B7" w14:textId="77777777" w:rsidTr="007328D7">
        <w:trPr>
          <w:tblHeader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6959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7B75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28B9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064B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30DB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1196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5AAA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2E49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ต่ำมาก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6A2E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ต่ำ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4160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กลาง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179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สูง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E162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สูงมาก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1896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สูงสุด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FDDE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2382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20CF" w14:paraId="3CAAB7E7" w14:textId="77777777" w:rsidTr="007328D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6A21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34E1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การใช้ทรัพย์สินของราชการ (ครุภัณฑ์)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5AC2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ทรัพย์สินของทางราชการ (ครุภัณฑ์) ถูกนำไปใช้เพื่อประโยชน์ส่วนตัวของเจ้าหน้าที่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6EBC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เจ้าหน้าที่นำทรัพย์สินของราชาการไปใช้เพื่อประโยชน์ส่วนตัว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D38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เจ้าหน้าที่ผู้รับผิดชอบในการควบคุม ดูแล และขออนุญาต การใช้ประโยชน์ทรัพย์สินของทางราชการ (ครุภัณฑ์) ขาดการควบคุมดูแลอย่างเคร่งครัด</w:t>
            </w:r>
          </w:p>
          <w:p w14:paraId="0E8DFEFB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8A4B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1. พรบ.การจัดซื้อจัดจ้างและการบริหารพัสดุภาครัฐ พ.ศ. 2560</w:t>
            </w:r>
          </w:p>
          <w:p w14:paraId="36755868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 ระเบียบกระทรวงการคลังว่าด้วยการจัดซื้อจัดจ้างและการบริหารพัสดุภาครัฐ พ.ศ. 2560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CAE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6351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7AD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BC1A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CA1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7EDD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C03A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1FAD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ผู้บังคับบัญชามีการควบคุมและติดตาม การทำงานอย่างใกล้ชิด มีการตรวจสอบและกำชับให้เจ้าหน้าที่ปฏิบัติตามระเบียบอย่างเคร่งครัด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08F0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จำนวนเรื่องร้องเรียนเกี่ยวกับการนำทรัพย์สินของทางราชการ (ครุภัณฑ์) มาใช้เพื่อประโยชน์ส่วนตัวของเจ้าหน้าที่</w:t>
            </w:r>
          </w:p>
        </w:tc>
      </w:tr>
      <w:tr w:rsidR="009820CF" w14:paraId="08941377" w14:textId="77777777" w:rsidTr="007328D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F527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CA03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การรับทรัพย์สินหรือประโยชน์อื่นใดของเจ้าหน้าที่ ตามเทศกาลพิเศษต่างๆ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9DD9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เจ้าหน้าที่รับทรัพย์สินหรือประโยชน์อื่นใด ในช่วงเทศกาลพิเศษต่างๆ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4F9F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เจ้าหน้าที่รับของขวัญจากบุคคลอื่น ในช่วงเทศการพิเศษต่างๆ เช่น เทศกาลปีใหม่ เทศกาลสงกรานต์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4CAC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เจ้าหน้าที่อาจสำคัญผิดว่าการรับของขวัญจากบุคคลอื่น ในช่วงเทศการพิเศษต่างๆ สามารถกระทำได้ (เจ้ากน้าที่สามารถรับของขวัญตามเทศกาลพิเศษต่าง ๆ ได้ ในมูลค่าของของขวัญไม่เกิน 3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000 บาท)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2804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ระกาศคณะกรรมการป.ป.ช.เรื่องหลักเกณฑ์การรับทรัพย์สินหรือประโยชน์อื่นใดโดยธรรมจรรยาของเจ้าพนักงานของรัฐ พ.ศ. 2563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0DF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8AB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A45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F689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CE11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5C61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FF55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30BA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1. ประชาสัมพันธ์ ประกาศคณะกรรมการป.ป.ช.เรื่องหลักเกณฑ์การรับทรัพย์สินหรือประโยชน์อื่นใดโดยธรรมจรรยาของเจ้าพนักงานของรัฐ พ.ศ.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2563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ให้เจ้าหน้าที่ถือปฏิบัติอย่างเคร่งครัด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2909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จำนวนเรื่องร้องเรียนเกี่ยวกับการรับของขวัญของเจ้าหน้าที่ ในช่วงเทศการพิเศษต่าง ๆ</w:t>
            </w:r>
          </w:p>
        </w:tc>
      </w:tr>
      <w:tr w:rsidR="009820CF" w14:paraId="51B35808" w14:textId="77777777" w:rsidTr="007328D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83DD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81A3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โครงการงานก่อสร้างโครงสร้างพื้นฐาน 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Infrastructure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 ที่ใช้งบประมาณมากว่า 500</w:t>
            </w:r>
            <w:r>
              <w:rPr>
                <w:rFonts w:ascii="TH SarabunIT๙" w:hAnsi="TH SarabunIT๙" w:cs="TH SarabunIT๙" w:hint="cs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000 บาทขึ้นไป โดยวิธีการประกวดราคาอิเล็กทรอนิกส์ 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e-Bidding)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2794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การก่อสร้างไม่เป็นไปตามแบบรูปรายการก่อสร้าง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18AE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การก่อสร้างไม่เป็นไปตามแบบรูปรายการก่อสร้าง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A2BB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1. เจ้าหน้าที่ขาดการควบคุม ดูแล และตรวจสอบ โครงการงานก่อสร้าง</w:t>
            </w:r>
          </w:p>
          <w:p w14:paraId="5D659967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 เจ้าหน้าที่เอื้อประโยชน์ให้ผู้รับเหมาโครงการงานก่อสร้าง</w:t>
            </w:r>
          </w:p>
          <w:p w14:paraId="1DBAEA79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3. เจ้าหน้าที่รับทรัพย์สินหรือประโยชน์อื่นใดจากผู้รับเหมาโครงการงานก่อสร้าง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E692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1. พรบ.การจัดซื้อจัดจ้างและการบริหารพัสดุภาครัฐ พ.ศ. 2560</w:t>
            </w:r>
          </w:p>
          <w:p w14:paraId="77B734DF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 ระเบียบกระทรวงการคลังว่าด้วยการจัดซื้อจัดจ้างและการบริหารพัสดุภาครัฐ พ.ศ. 2560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33F1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1CD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A9BB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FC2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317C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45A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7F60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5F0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1. จัดทำแบบรายงานการประเมินความเสี่ยงการทุจริตการใช้จ่ายงบประมาณของแต่ละโครงการ</w:t>
            </w:r>
          </w:p>
          <w:p w14:paraId="2C65566B" w14:textId="0376066A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 รับฟังความเห็นผู้มีส่วนได้ ส่วนเสีย โดยถือปฏิบัติตามประกาศ ทต.</w:t>
            </w:r>
            <w:r w:rsidR="001A6723">
              <w:rPr>
                <w:rFonts w:ascii="TH SarabunIT๙" w:hAnsi="TH SarabunIT๙" w:cs="TH SarabunIT๙"/>
                <w:sz w:val="24"/>
                <w:szCs w:val="24"/>
                <w:cs/>
              </w:rPr>
              <w:t>ควนศรี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เรื่องมาตรการให้ผู้มีส่วนได้ส่วนเสียมีส่วนร่วมในการดำเนินงานของเทศบาลตำบล</w:t>
            </w:r>
            <w:r w:rsidR="001A6723">
              <w:rPr>
                <w:rFonts w:ascii="TH SarabunIT๙" w:hAnsi="TH SarabunIT๙" w:cs="TH SarabunIT๙"/>
                <w:sz w:val="24"/>
                <w:szCs w:val="24"/>
                <w:cs/>
              </w:rPr>
              <w:t>ควนศรี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46B1237B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3. แต่งตั้งตัวแทนภาคประชาชน จากการประชาคมหมู่บ้านในพื้นที่ดำเนินโครงการ เข้าร่วมเป็นคณะกรรมการตรวจรับงานก่อสร้าง</w:t>
            </w:r>
          </w:p>
          <w:p w14:paraId="14AB1302" w14:textId="61E0B0F3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 ผู้บังคับบัญชา มีการควบคุม ติดตาม และตรวจสอบ การดำเนินโครงการก่อสร้างและการปฏิบัติงานของเจ้าหน้าที่อย่างใกล้ชิด</w:t>
            </w:r>
          </w:p>
          <w:p w14:paraId="03F14D12" w14:textId="77777777" w:rsidR="00C64FB1" w:rsidRDefault="00C64F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204E7BB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3AA6A9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5DF1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1. จำนวนเรื่องร้องเรียนเกี่ยวกับการทุจริตโครงการงานก่อสร้าง</w:t>
            </w:r>
          </w:p>
          <w:p w14:paraId="4BD8A80A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 จำนวนเรื่องที่ ป.ป.ช. ชี้มูลความผิด การทุจริตต่อหน้าที่ของเจ้าหน้าที่</w:t>
            </w:r>
          </w:p>
        </w:tc>
      </w:tr>
      <w:tr w:rsidR="009820CF" w14:paraId="25D0C0AC" w14:textId="77777777" w:rsidTr="007328D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00EC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4BA8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เบิกเงินราชการตามสิทธิเป็นเท็จ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3169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การใช้สิทธิเบิกเงินราชการตามสิทธิเป็นเท็จ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90FE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เบิกเงินราชการตามสิทธิเป็นเท็จ เช่น ค่าเช่าบ้าน ค่าเบี้ยเลี้ยง ค่าพาหนะ ค่าเช่าที่พัก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1FE4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1. เจ้าหน้าที่ผู้ใช้สิทธิเบิกเงินขาดความรู้ความเข้าใจเกี่ยวกับกฎหมาย/ระเบียบ ที่เกี่ยวข้อง</w:t>
            </w:r>
          </w:p>
          <w:p w14:paraId="61332978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 เจ้าหน้าที่ผู้ใช้สิทธิเบิกเงินเข้าใจคลาดเคลื่อนถึงข้อเท็จจริงที่ปรากฎ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DC6B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1. ระเบียบกระทรวงมหาดไทยว่าด้วยค่าเช่าบ้านของข้าราชการส่วนท้องถิ่น (ฉบับที่ 4) พ.ศ. 2562 และระเบียบกระทรวงมหาดไทยว่าด้วยค่าใช้จ่ายในการจัดทำประกันภัยทรัพย์สินขององค์กรปกครองส่วนท้องถิ่น พ.ศ. 2562</w:t>
            </w:r>
          </w:p>
          <w:p w14:paraId="3B769B63" w14:textId="77777777" w:rsidR="009820CF" w:rsidRDefault="009820CF">
            <w:pPr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2.ระเบียบกระทรวงมหาดไทยว่าด้วยค่าใช้จ่ายในการเดินทางไปราชการของเจ้าหน้าที่ท้องถิ่น (ฉบับที่ 3) พ.ศ. 2559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661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7AB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528E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001B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E294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847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4B1" w14:textId="77777777" w:rsidR="009820CF" w:rsidRDefault="009820C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8F87" w14:textId="77777777" w:rsidR="009820CF" w:rsidRDefault="009820C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 จัดกิจกรรมฝึกอบรม ส่งเสริมด้านคุณธรรม จริยธรรม กิจกรรมให้ความรู้เกี่ยวกับระเบียบกฎหมายหนังสือสั่งการที่เกี่ยวข้องและกิจกรรมให้ความรู้เกี่ยวกับวินัยพนักงานท้องถิ่น สมาชิกสภาท้องถิ่น และเจ้าหน้าที่ในหน่วยงาน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1717" w14:textId="045D471E" w:rsidR="009820CF" w:rsidRDefault="009820C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จำนวนเรื่องที่ตรวจสอบเจอเกี่ยวกับการเบิกเงินราชการตามสิทธิ</w:t>
            </w:r>
          </w:p>
        </w:tc>
      </w:tr>
    </w:tbl>
    <w:p w14:paraId="547C4EDD" w14:textId="77777777" w:rsidR="009820CF" w:rsidRDefault="009820CF" w:rsidP="009820CF">
      <w:pPr>
        <w:rPr>
          <w:rFonts w:ascii="TH SarabunIT๙" w:hAnsi="TH SarabunIT๙" w:cs="TH SarabunIT๙"/>
          <w:sz w:val="32"/>
          <w:szCs w:val="32"/>
          <w:cs/>
        </w:rPr>
      </w:pPr>
    </w:p>
    <w:p w14:paraId="3FEA5FF5" w14:textId="77777777" w:rsidR="009820CF" w:rsidRDefault="009820CF" w:rsidP="009820CF">
      <w:pPr>
        <w:rPr>
          <w:rFonts w:ascii="TH SarabunIT๙" w:hAnsi="TH SarabunIT๙" w:cs="TH SarabunIT๙"/>
          <w:sz w:val="32"/>
          <w:szCs w:val="32"/>
          <w:cs/>
        </w:rPr>
        <w:sectPr w:rsidR="009820CF" w:rsidSect="007328D7">
          <w:pgSz w:w="16838" w:h="11906" w:orient="landscape"/>
          <w:pgMar w:top="1134" w:right="1134" w:bottom="1702" w:left="1418" w:header="720" w:footer="720" w:gutter="0"/>
          <w:cols w:space="720"/>
        </w:sectPr>
      </w:pPr>
    </w:p>
    <w:p w14:paraId="1D701485" w14:textId="77777777" w:rsidR="009820CF" w:rsidRDefault="009820CF" w:rsidP="009820CF">
      <w:pPr>
        <w:tabs>
          <w:tab w:val="left" w:pos="1276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  <w:t>เพื่อติดตามการเฝ้าระวัง เป็นการแระเมินการบริหารความเสี่ยงการทุจริตในกิจกรรมตามแผนบริหารความเสี่ยงของ ขั้นตอนที่ 5 ซึ่งเปรียบเสมือนเป็นการสร้างตะแกรงดัก เพื่อเป็นการยืนยันผลการป้องกันหรือแก้ไขปัญหาให้มีประสิทธิภาพมากน้อยเพียงใด โดยการแยกสถานะของการเฝ้าระวังความเสี่ยงการทุจริตต่อไป ออกเป็น 3 สี ได้แก่ สีเขียว สีเหลือ สีแดง ดังนี้</w:t>
      </w:r>
    </w:p>
    <w:p w14:paraId="6FCFF5F9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B05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B050"/>
          <w:sz w:val="32"/>
          <w:szCs w:val="32"/>
          <w:cs/>
        </w:rPr>
        <w:tab/>
        <w:t xml:space="preserve">สถานะสีเขียว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(ยังไม่เกิดการเฝ้าระวังต่อเนื่อง)</w:t>
      </w:r>
    </w:p>
    <w:p w14:paraId="181C527C" w14:textId="77777777" w:rsidR="009820CF" w:rsidRDefault="009820CF" w:rsidP="009820CF">
      <w:pPr>
        <w:tabs>
          <w:tab w:val="left" w:pos="1276"/>
          <w:tab w:val="left" w:pos="269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ไม่เกิดกรณีที่อยู่ในข่ายความเสี่ยง ยังไม่ต้องทำกิจกรรมเพิ่ม</w:t>
      </w:r>
    </w:p>
    <w:p w14:paraId="119530CC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FF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FF00"/>
          <w:sz w:val="32"/>
          <w:szCs w:val="32"/>
          <w:cs/>
        </w:rPr>
        <w:tab/>
        <w:t>สถานะสีเหลือง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(เกิดขึ้นแล้วแต่ยอมรับได้)</w:t>
      </w:r>
    </w:p>
    <w:p w14:paraId="237DBC1B" w14:textId="77777777" w:rsidR="009820CF" w:rsidRDefault="009820CF" w:rsidP="009820CF">
      <w:pPr>
        <w:tabs>
          <w:tab w:val="left" w:pos="1276"/>
          <w:tab w:val="left" w:pos="2694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เกิดกรณีที่อยู่ในข่ายความเสียงแต่แก้ไขได้ทันทีตามมาตรการ/นโยบาย/โครงการ/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กิจกรรมที่เตรียมไว้แผนใช้ได้ผล ความเสี่ยงการทุจริตลดลง ระดับความรุนแรง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น้อยลงกว่าระดับ 3 </w:t>
      </w:r>
    </w:p>
    <w:p w14:paraId="29A621EA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สถานะสีแดง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(เกินกว่าการยอมรับ)</w:t>
      </w:r>
    </w:p>
    <w:p w14:paraId="656FDA22" w14:textId="77777777" w:rsidR="009820CF" w:rsidRDefault="009820CF" w:rsidP="009820CF">
      <w:pPr>
        <w:tabs>
          <w:tab w:val="left" w:pos="1276"/>
          <w:tab w:val="left" w:pos="2694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เกิดกรณีที่อยู่ในข่ายแก้ไขไม่ได้ควรมีมาตรการ/นโยบาย/โครงการ/กิจกรรมเพิ่มขึ้น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แผนใช้ไม่ได้ผล </w:t>
      </w:r>
    </w:p>
    <w:p w14:paraId="0F10392C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7C6E1942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ขั้นตอนที่ 6 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จัดทำระบบการบริหารความเสี่ยง</w:t>
      </w:r>
    </w:p>
    <w:p w14:paraId="26CBF5BC" w14:textId="77777777" w:rsidR="009820CF" w:rsidRDefault="009820CF" w:rsidP="009820CF">
      <w:pPr>
        <w:tabs>
          <w:tab w:val="left" w:pos="1276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99EF167" w14:textId="77777777" w:rsidR="009820CF" w:rsidRDefault="009820CF" w:rsidP="009820CF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ตารางจัดทำระบบความเสี่ยง</w:t>
      </w:r>
    </w:p>
    <w:p w14:paraId="61A000E4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352"/>
        <w:gridCol w:w="1257"/>
        <w:gridCol w:w="1393"/>
        <w:gridCol w:w="1211"/>
      </w:tblGrid>
      <w:tr w:rsidR="009820CF" w14:paraId="77C57989" w14:textId="77777777" w:rsidTr="009820CF">
        <w:trPr>
          <w:trHeight w:val="615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F0A10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1DC7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มาตรการป้องกันการทุจริต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B43E44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สถานะความเสี่ยง</w:t>
            </w:r>
          </w:p>
        </w:tc>
      </w:tr>
      <w:tr w:rsidR="009820CF" w14:paraId="2FD0CDF9" w14:textId="77777777" w:rsidTr="009820CF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7DDE" w14:textId="77777777" w:rsidR="009820CF" w:rsidRDefault="009820CF">
            <w:pPr>
              <w:spacing w:line="25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DACA8" w14:textId="77777777" w:rsidR="009820CF" w:rsidRDefault="009820CF">
            <w:pPr>
              <w:spacing w:line="25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8055803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00E40A9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color w:val="FFFF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7DD35780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9820CF" w14:paraId="260E7487" w14:textId="77777777" w:rsidTr="009820CF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A8B0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การใช้ทรัพย์ของทางราชการเพื่อประโยชน์ธุรกิจส่วนตัว</w:t>
            </w:r>
          </w:p>
          <w:p w14:paraId="14A662F9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การยืมทรัพย์สินของทางราชการมีความเสี่ยงในการนำทรัพย์สินไปใช้เพื่อประโยชน์ส่วนตัวหรือใช้ในกิจการของเอกชน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FA7D3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กำกับดูแลตรวจสอบไม่ให้ข้าราชการนำทรัพย์สินของทางราชการไปใช้ส่วนตัว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1A6E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09A18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/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6409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820CF" w14:paraId="05B4D773" w14:textId="77777777" w:rsidTr="009820CF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2EEB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การจัดซื้อจัดจ้าง</w:t>
            </w:r>
          </w:p>
          <w:p w14:paraId="76A9B8F9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การกำหนดคุณลักษณะเฉพาะของวัสดุและครุภัณฑ์ที่จัดซื้อจัดจ้างให้พวกพ้องได้เปรียบหรือชนะการประมูล</w:t>
            </w:r>
          </w:p>
          <w:p w14:paraId="682A0CDC" w14:textId="77777777" w:rsidR="009820CF" w:rsidRDefault="009820CF">
            <w:pPr>
              <w:tabs>
                <w:tab w:val="left" w:pos="1276"/>
              </w:tabs>
              <w:spacing w:line="25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-การปกปิดข้อมูลการจัดซื้อจัดจ้างต่อสาธารณะ เช่น การปิดประกาศการจัดซื้อจัดจ้าง หรือเผยแพร่ข้อมูลข่าวสารล่าช้า</w:t>
            </w:r>
          </w:p>
          <w:p w14:paraId="303C3D0C" w14:textId="77777777" w:rsidR="009820CF" w:rsidRDefault="009820CF">
            <w:pPr>
              <w:tabs>
                <w:tab w:val="left" w:pos="1276"/>
              </w:tabs>
              <w:spacing w:line="256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EC922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เจ้าหน้าที่ที่เกี่ยวข้องไม่ให้ปฏิบัติหน้าที่ที่เห็นแก่เงินหรือพวกพ้องของตนไม่ปิดบังซ่อนเร้นข้อมูลใดๆปฏิบัติหน้าที่อย่างเปิดเผยตามระเบียบที่กำหนด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D3AC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/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61C6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BF2C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820CF" w14:paraId="3E7465E0" w14:textId="77777777" w:rsidTr="009820CF">
        <w:trPr>
          <w:trHeight w:val="615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A0FCD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โอกาส/ความเสี่ยงการทุจริต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CE7B7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มาตรการป้องกันการทุจริต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5232D1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สถานะความเสี่ยง</w:t>
            </w:r>
          </w:p>
        </w:tc>
      </w:tr>
      <w:tr w:rsidR="009820CF" w14:paraId="78EC8F7B" w14:textId="77777777" w:rsidTr="009820CF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1639" w14:textId="77777777" w:rsidR="009820CF" w:rsidRDefault="009820CF">
            <w:pPr>
              <w:spacing w:line="25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4600" w14:textId="77777777" w:rsidR="009820CF" w:rsidRDefault="009820CF">
            <w:pPr>
              <w:spacing w:line="25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3A437CD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DFDB073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color w:val="FFFF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08672B16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9820CF" w14:paraId="151391D0" w14:textId="77777777" w:rsidTr="009820CF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94D22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เจ้าหน้าที่ของรัฐมีการปลอมแปลงเอกสารการเบิกจ่ายเงิน เช่น ปลอมลายมือ แก้ไขใบสำคัญรับเงิน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0D71C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การชี้แจงให้เข้าใจในการเป็นข้าราชการที่ดีทำงานที่ไม่ผิดระเบียบและมีวินัย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2B22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/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88A7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2537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820CF" w14:paraId="38BA1770" w14:textId="77777777" w:rsidTr="009820CF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DA272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มีการรับสินบน/เรียกรับเงิน/สินน้ำใจ/เลี้ยงรับรอง ซึ่งจะนำไปสู่การเอื้อประโยชน์ให้กับคู่สัญญา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6A3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กำกับดูแลให้บุคลากรปฏิบัติตามและให้ตระหนักถึงการเป็นข้าราชการที่ดี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E9009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/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746B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3430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820CF" w14:paraId="19BED002" w14:textId="77777777" w:rsidTr="009820CF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0338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เจ้าหน้าที่มีเจตนาปิดบังข้อมูลและเบิกเงินราชการตามสิทธิเป็นเท็จเช่น ค่าล่วงเวลา ค่าเช่าบ้าน ค่าเบี้ยเลี้ยง ค่าพาหนะ ค่าที่พัก</w:t>
            </w:r>
          </w:p>
          <w:p w14:paraId="71E26BE2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51B690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576B9" w14:textId="77777777" w:rsidR="009820CF" w:rsidRDefault="009820CF">
            <w:pPr>
              <w:tabs>
                <w:tab w:val="left" w:pos="1276"/>
              </w:tabs>
              <w:spacing w:line="25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กำกับดูแลการใช้จ่ายชี้แจงให้เข้าใจในระเบียบและการละเว้นการปฏิบัติหน้าที่และประพฤติมิชอบของการเป็นข้าราชการที่ด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6AD4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715C5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/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D660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483E99DE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24A1BBE2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6BB18598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145F16C7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1EF97BD4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64103BF2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5DD89B23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59C480F4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6293F86A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61ADEA4D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6802661C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3F142DB8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042AB4C1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7564F979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3DC37AFD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0F520245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582DDA0C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7212D50C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578433A1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05BD9483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54F72414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282FFFD7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54769626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646B0EBD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7A2147D1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69CD10FD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7B11A1AF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6E74A65D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0C1F3E4A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25A56424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54FF88F3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6A35C43E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2BB662EE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0EFE073A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4267E97A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2774CA02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46767CA7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4A98E8E9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672C0F1B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204C5E32" w14:textId="2BDE09AA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00257ED3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2CC66068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516D511E" w14:textId="77777777" w:rsidR="009820CF" w:rsidRDefault="009820CF" w:rsidP="009820CF">
      <w:pPr>
        <w:tabs>
          <w:tab w:val="left" w:pos="1276"/>
        </w:tabs>
        <w:spacing w:after="24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ขั้นตอนที่ 7 </w:t>
      </w: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การรายงานผลการดำเนินงานตามแผนบริหารความเสี่ยง</w:t>
      </w:r>
    </w:p>
    <w:p w14:paraId="69CDD5D8" w14:textId="77777777" w:rsidR="009820CF" w:rsidRDefault="009820CF" w:rsidP="009820CF">
      <w:pPr>
        <w:tabs>
          <w:tab w:val="left" w:pos="1276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ตารางแบบรายงานผลการดำเนินงานตามแผนบริหารความเสี่ยง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2"/>
        <w:gridCol w:w="6364"/>
      </w:tblGrid>
      <w:tr w:rsidR="009820CF" w14:paraId="458C1BE3" w14:textId="77777777" w:rsidTr="009820CF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1B988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แบบรายงานสถานะแผนบริหารความเสี่ยงการทุจริต</w:t>
            </w:r>
          </w:p>
          <w:p w14:paraId="298745C3" w14:textId="7CDFB07E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        หน่วยงาน   เทศบาลตำบล</w:t>
            </w:r>
            <w:r w:rsidR="001A67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ควนศรี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9820CF" w14:paraId="673348E9" w14:textId="77777777" w:rsidTr="009820CF"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A956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โอกาส/ ความเสี่ยง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6B01DD" w14:textId="77777777" w:rsidR="009820CF" w:rsidRDefault="009820CF">
            <w:pPr>
              <w:tabs>
                <w:tab w:val="left" w:pos="1276"/>
              </w:tabs>
              <w:spacing w:line="25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กระบวนการจัดซื้อจัดจ้าง และการจัดหาพัสดุ อาจเกิดความเสี่ยงในการเกิดผลประโยชน์ทับซ้อน โดยการรับของขวัญหรือผลประโยชน์ใดๆ </w:t>
            </w:r>
          </w:p>
        </w:tc>
      </w:tr>
      <w:tr w:rsidR="009820CF" w14:paraId="0477D42E" w14:textId="77777777" w:rsidTr="009820C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F361" w14:textId="77777777" w:rsidR="009820CF" w:rsidRDefault="009820CF">
            <w:pPr>
              <w:spacing w:line="25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0596D2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มทรัพย์สินของทางราชการมีความเสี่ยงในการนำทรัพย์สินไปใช้เพื่อประโยชน์ส่วนตัวหรือใช้ในกิจการของเอกชน</w:t>
            </w:r>
          </w:p>
        </w:tc>
      </w:tr>
      <w:tr w:rsidR="009820CF" w14:paraId="5069FF32" w14:textId="77777777" w:rsidTr="009820C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8CAE" w14:textId="77777777" w:rsidR="009820CF" w:rsidRDefault="009820CF">
            <w:pPr>
              <w:spacing w:line="25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08A9E0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เบิกเงินราชการตามสิทธิเป็นเท็จ เช่น ค่าเช่าบ้าน ค่าเบี้ยเลี้ยง ค่าพาหนะ ค่าที่พัก</w:t>
            </w:r>
          </w:p>
        </w:tc>
      </w:tr>
      <w:tr w:rsidR="009820CF" w14:paraId="24164136" w14:textId="77777777" w:rsidTr="009820CF">
        <w:trPr>
          <w:trHeight w:val="3025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6FEEB8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5BC3F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  <w:vertAlign w:val="superscript"/>
                <w:cs/>
              </w:rPr>
            </w:pPr>
          </w:p>
          <w:p w14:paraId="34B38797" w14:textId="301F5C52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44"/>
                <w:szCs w:val="44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51E49" wp14:editId="7C3C4B3D">
                      <wp:simplePos x="0" y="0"/>
                      <wp:positionH relativeFrom="page">
                        <wp:posOffset>308610</wp:posOffset>
                      </wp:positionH>
                      <wp:positionV relativeFrom="page">
                        <wp:posOffset>290195</wp:posOffset>
                      </wp:positionV>
                      <wp:extent cx="130810" cy="152400"/>
                      <wp:effectExtent l="0" t="0" r="21590" b="19050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F548B" id="สี่เหลี่ยมผืนผ้า 7" o:spid="_x0000_s1026" style="position:absolute;margin-left:24.3pt;margin-top:22.85pt;width:10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" fillcolor="white [3201]" strokecolor="black [3200]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vertAlign w:val="superscript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sz w:val="44"/>
                <w:szCs w:val="44"/>
                <w:vertAlign w:val="superscript"/>
                <w:cs/>
              </w:rPr>
              <w:t>ยังไม่ได้ดำเนินการ</w:t>
            </w:r>
          </w:p>
          <w:p w14:paraId="6665895D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44"/>
                <w:szCs w:val="44"/>
                <w:vertAlign w:val="superscript"/>
                <w:cs/>
              </w:rPr>
            </w:pPr>
            <w:r>
              <w:rPr>
                <w:rFonts w:ascii="TH SarabunIT๙" w:hAnsi="TH SarabunIT๙" w:cs="TH SarabunIT๙"/>
                <w:sz w:val="44"/>
                <w:szCs w:val="44"/>
                <w:vertAlign w:val="superscript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44"/>
                <w:szCs w:val="44"/>
                <w:vertAlign w:val="superscript"/>
              </w:rPr>
              <w:sym w:font="Wingdings 2" w:char="F052"/>
            </w:r>
            <w:r>
              <w:rPr>
                <w:rFonts w:ascii="TH SarabunIT๙" w:hAnsi="TH SarabunIT๙" w:cs="TH SarabunIT๙"/>
                <w:sz w:val="44"/>
                <w:szCs w:val="44"/>
                <w:vertAlign w:val="superscript"/>
                <w:cs/>
              </w:rPr>
              <w:t xml:space="preserve">       เฝ้าระวังและติดตามต่อเนื่อง</w:t>
            </w:r>
          </w:p>
          <w:p w14:paraId="6053A8FF" w14:textId="241DE6E1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44"/>
                <w:szCs w:val="44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7B54E" wp14:editId="1E224781">
                      <wp:simplePos x="0" y="0"/>
                      <wp:positionH relativeFrom="page">
                        <wp:posOffset>318770</wp:posOffset>
                      </wp:positionH>
                      <wp:positionV relativeFrom="page">
                        <wp:posOffset>872490</wp:posOffset>
                      </wp:positionV>
                      <wp:extent cx="130810" cy="152400"/>
                      <wp:effectExtent l="0" t="0" r="21590" b="19050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82A17" id="สี่เหลี่ยมผืนผ้า 10" o:spid="_x0000_s1026" style="position:absolute;margin-left:25.1pt;margin-top:68.7pt;width:10.3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" fillcolor="window" strokecolor="windowText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44"/>
                <w:szCs w:val="44"/>
                <w:vertAlign w:val="superscript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44"/>
                <w:szCs w:val="44"/>
                <w:vertAlign w:val="superscript"/>
                <w:cs/>
              </w:rPr>
              <w:t>เริ่มดำเนินการไปบ้าง แต่ยังไม่ครบถ้วน</w:t>
            </w:r>
          </w:p>
          <w:p w14:paraId="04873447" w14:textId="7BE33094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44"/>
                <w:szCs w:val="44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8342A2" wp14:editId="7D5D35BB">
                      <wp:simplePos x="0" y="0"/>
                      <wp:positionH relativeFrom="page">
                        <wp:posOffset>330200</wp:posOffset>
                      </wp:positionH>
                      <wp:positionV relativeFrom="page">
                        <wp:posOffset>1193800</wp:posOffset>
                      </wp:positionV>
                      <wp:extent cx="130810" cy="152400"/>
                      <wp:effectExtent l="0" t="0" r="21590" b="19050"/>
                      <wp:wrapNone/>
                      <wp:docPr id="11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B81D2" id="สี่เหลี่ยมผืนผ้า 11" o:spid="_x0000_s1026" style="position:absolute;margin-left:26pt;margin-top:94pt;width:10.3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" fillcolor="window" strokecolor="windowText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44"/>
                <w:szCs w:val="44"/>
                <w:vertAlign w:val="superscript"/>
                <w:cs/>
              </w:rPr>
              <w:t xml:space="preserve">                 ต้องการปรับปรุงแผนบริหารความเสี่ยงใหม่ให้เหมาะสม</w:t>
            </w:r>
          </w:p>
          <w:p w14:paraId="51ED4203" w14:textId="33AE5154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44"/>
                <w:szCs w:val="44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A01DC3" wp14:editId="5E065316">
                      <wp:simplePos x="0" y="0"/>
                      <wp:positionH relativeFrom="page">
                        <wp:posOffset>330200</wp:posOffset>
                      </wp:positionH>
                      <wp:positionV relativeFrom="page">
                        <wp:posOffset>1525905</wp:posOffset>
                      </wp:positionV>
                      <wp:extent cx="130810" cy="152400"/>
                      <wp:effectExtent l="0" t="0" r="21590" b="19050"/>
                      <wp:wrapNone/>
                      <wp:docPr id="12" name="สี่เหลี่ยมผืนผ้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780D1" id="สี่เหลี่ยมผืนผ้า 12" o:spid="_x0000_s1026" style="position:absolute;margin-left:26pt;margin-top:120.15pt;width:10.3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" fillcolor="window" strokecolor="windowText" strokeweight="1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44"/>
                <w:szCs w:val="44"/>
                <w:vertAlign w:val="superscript"/>
                <w:cs/>
              </w:rPr>
              <w:t xml:space="preserve">                  เหตุผลอื่น (โปรดระบุ)</w:t>
            </w:r>
            <w:r>
              <w:rPr>
                <w:rFonts w:ascii="TH SarabunIT๙" w:hAnsi="TH SarabunIT๙" w:cs="TH SarabunIT๙"/>
                <w:sz w:val="32"/>
                <w:szCs w:val="32"/>
                <w:vertAlign w:val="superscript"/>
                <w:cs/>
              </w:rPr>
              <w:t xml:space="preserve"> ......................................................................</w:t>
            </w:r>
          </w:p>
          <w:p w14:paraId="160A4C1A" w14:textId="77777777" w:rsidR="009820CF" w:rsidRDefault="009820CF">
            <w:pPr>
              <w:tabs>
                <w:tab w:val="left" w:pos="1276"/>
              </w:tabs>
              <w:spacing w:line="256" w:lineRule="auto"/>
              <w:jc w:val="both"/>
              <w:rPr>
                <w:rFonts w:ascii="TH SarabunIT๙" w:hAnsi="TH SarabunIT๙" w:cs="TH SarabunIT๙"/>
                <w:sz w:val="32"/>
                <w:szCs w:val="32"/>
                <w:vertAlign w:val="superscript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vertAlign w:val="superscript"/>
                <w:cs/>
              </w:rPr>
              <w:t xml:space="preserve"> </w:t>
            </w:r>
          </w:p>
        </w:tc>
      </w:tr>
      <w:tr w:rsidR="009820CF" w14:paraId="784A6FE2" w14:textId="77777777" w:rsidTr="009820CF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7E33" w14:textId="77777777" w:rsidR="009820CF" w:rsidRDefault="009820CF">
            <w:pPr>
              <w:tabs>
                <w:tab w:val="left" w:pos="1276"/>
              </w:tabs>
              <w:spacing w:line="25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862C3D" w14:textId="22C157DD" w:rsidR="009820CF" w:rsidRDefault="009820CF">
            <w:pPr>
              <w:tabs>
                <w:tab w:val="left" w:pos="1276"/>
              </w:tabs>
              <w:spacing w:line="25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สถานะความเสี่ยงการทุจริตของเทศบาลตำบล</w:t>
            </w:r>
            <w:r w:rsidR="001A6723">
              <w:rPr>
                <w:rFonts w:ascii="TH SarabunIT๙" w:hAnsi="TH SarabunIT๙" w:cs="TH SarabunIT๙"/>
                <w:sz w:val="32"/>
                <w:szCs w:val="32"/>
                <w:cs/>
              </w:rPr>
              <w:t>ควนศรี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ประจำปีงบประมาณ พ.ศ.256</w:t>
            </w:r>
            <w:r w:rsidR="008E0D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สถานะความเสี่ยง สีเขียว หมายถึง ความเสี่ยงระดับต่ำ แต่ให้เฝ้าระวังและติดตามอย่างต่อเนื่อง</w:t>
            </w:r>
          </w:p>
          <w:p w14:paraId="2F5C0577" w14:textId="77777777" w:rsidR="009820CF" w:rsidRDefault="009820CF">
            <w:pPr>
              <w:tabs>
                <w:tab w:val="left" w:pos="1276"/>
              </w:tabs>
              <w:spacing w:line="25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มีการเน้นย้ำในการประชุมประจำเดือนพนักงานเป็นประจำทุกเดือน</w:t>
            </w:r>
          </w:p>
        </w:tc>
      </w:tr>
    </w:tbl>
    <w:p w14:paraId="5AB32025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24E50CC6" w14:textId="77777777" w:rsidR="009820CF" w:rsidRDefault="009820CF" w:rsidP="009820CF">
      <w:pPr>
        <w:tabs>
          <w:tab w:val="left" w:pos="1276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0227DFE6" w14:textId="73C6E88D" w:rsidR="009820CF" w:rsidRDefault="009820CF" w:rsidP="009820CF">
      <w:pPr>
        <w:tabs>
          <w:tab w:val="left" w:pos="1276"/>
        </w:tabs>
        <w:spacing w:after="240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ab/>
        <w:t>ทั้งนี้เพื่อให้การบริการจัดการความเสี่ยงการทุจริตของเทศบาลตำบล</w:t>
      </w:r>
      <w:r w:rsidR="001A6723">
        <w:rPr>
          <w:rFonts w:ascii="TH SarabunIT๙" w:hAnsi="TH SarabunIT๙" w:cs="TH SarabunIT๙"/>
          <w:sz w:val="33"/>
          <w:szCs w:val="33"/>
          <w:cs/>
        </w:rPr>
        <w:t>ควนศรี</w:t>
      </w:r>
      <w:r>
        <w:rPr>
          <w:rFonts w:ascii="TH SarabunIT๙" w:hAnsi="TH SarabunIT๙" w:cs="TH SarabunIT๙"/>
          <w:sz w:val="33"/>
          <w:szCs w:val="33"/>
          <w:cs/>
        </w:rPr>
        <w:t xml:space="preserve">เป็นไปด้วยความเรียบร้อย จึง ได้กำหนดมาตรการภายในเพื่อส่งเสริมความโปร่งใสและป้องกันการทุจริตประจำปี </w:t>
      </w:r>
      <w:r w:rsidR="00696461">
        <w:rPr>
          <w:rFonts w:ascii="TH SarabunIT๙" w:hAnsi="TH SarabunIT๙" w:cs="TH SarabunIT๙"/>
          <w:sz w:val="33"/>
          <w:szCs w:val="33"/>
          <w:cs/>
        </w:rPr>
        <w:t>2566</w:t>
      </w:r>
      <w:r>
        <w:rPr>
          <w:rFonts w:ascii="TH SarabunIT๙" w:hAnsi="TH SarabunIT๙" w:cs="TH SarabunIT๙"/>
          <w:sz w:val="33"/>
          <w:szCs w:val="33"/>
          <w:cs/>
        </w:rPr>
        <w:t xml:space="preserve"> จำนวน 7 มาตรการ ประกอบด้วย</w:t>
      </w:r>
    </w:p>
    <w:p w14:paraId="4EC53779" w14:textId="77777777" w:rsidR="009820CF" w:rsidRDefault="009820CF" w:rsidP="009820CF">
      <w:pPr>
        <w:pStyle w:val="a3"/>
        <w:numPr>
          <w:ilvl w:val="0"/>
          <w:numId w:val="2"/>
        </w:numPr>
        <w:ind w:left="1701" w:hanging="384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เจตจำนงสุจริตในการบริหาร</w:t>
      </w:r>
    </w:p>
    <w:p w14:paraId="7EEDEA48" w14:textId="77777777" w:rsidR="009820CF" w:rsidRDefault="009820CF" w:rsidP="009820CF">
      <w:pPr>
        <w:numPr>
          <w:ilvl w:val="0"/>
          <w:numId w:val="2"/>
        </w:numPr>
        <w:tabs>
          <w:tab w:val="left" w:pos="1276"/>
        </w:tabs>
        <w:ind w:left="1701"/>
        <w:jc w:val="both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มาตรการการใช้ดุลยพินิจและอำนาจหน้าที่ให้เป็นไปตามหลักการบริหารกิจการบ้านเมืองที่ดี</w:t>
      </w:r>
    </w:p>
    <w:p w14:paraId="0841CE63" w14:textId="189E19D8" w:rsidR="009820CF" w:rsidRDefault="009820CF" w:rsidP="009820CF">
      <w:pPr>
        <w:numPr>
          <w:ilvl w:val="0"/>
          <w:numId w:val="2"/>
        </w:numPr>
        <w:tabs>
          <w:tab w:val="left" w:pos="1276"/>
        </w:tabs>
        <w:ind w:left="1701"/>
        <w:jc w:val="both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มาตรการป้องกันการรับสินบ</w:t>
      </w:r>
      <w:r>
        <w:rPr>
          <w:rFonts w:ascii="TH SarabunIT๙" w:hAnsi="TH SarabunIT๙" w:cs="TH SarabunIT๙" w:hint="cs"/>
          <w:sz w:val="33"/>
          <w:szCs w:val="33"/>
          <w:cs/>
        </w:rPr>
        <w:t>น</w:t>
      </w:r>
      <w:r>
        <w:rPr>
          <w:rFonts w:ascii="TH SarabunIT๙" w:hAnsi="TH SarabunIT๙" w:cs="TH SarabunIT๙"/>
          <w:sz w:val="33"/>
          <w:szCs w:val="33"/>
          <w:cs/>
        </w:rPr>
        <w:t>เพื่อป้องกันการทุจริตและประพฤติมิชอบในส่วนราชการ</w:t>
      </w:r>
    </w:p>
    <w:p w14:paraId="5F9753C0" w14:textId="77777777" w:rsidR="009820CF" w:rsidRDefault="009820CF" w:rsidP="009820CF">
      <w:pPr>
        <w:numPr>
          <w:ilvl w:val="0"/>
          <w:numId w:val="2"/>
        </w:numPr>
        <w:tabs>
          <w:tab w:val="left" w:pos="1276"/>
        </w:tabs>
        <w:ind w:left="1701"/>
        <w:jc w:val="both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มาตรการป้องการขัดกันระหว่างผลประโยชน์ส่วนตนกับผลประโยชน์ส่วนรวม</w:t>
      </w:r>
    </w:p>
    <w:p w14:paraId="4B74D7E6" w14:textId="77777777" w:rsidR="009820CF" w:rsidRDefault="009820CF" w:rsidP="009820CF">
      <w:pPr>
        <w:numPr>
          <w:ilvl w:val="0"/>
          <w:numId w:val="2"/>
        </w:numPr>
        <w:tabs>
          <w:tab w:val="left" w:pos="1276"/>
        </w:tabs>
        <w:ind w:left="1701"/>
        <w:jc w:val="both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มาตรการเผยแพร่ข้อมูลต่อสาธารณะ</w:t>
      </w:r>
    </w:p>
    <w:p w14:paraId="5C8B62A7" w14:textId="77777777" w:rsidR="009820CF" w:rsidRDefault="009820CF" w:rsidP="009820CF">
      <w:pPr>
        <w:numPr>
          <w:ilvl w:val="0"/>
          <w:numId w:val="2"/>
        </w:numPr>
        <w:tabs>
          <w:tab w:val="left" w:pos="1276"/>
        </w:tabs>
        <w:ind w:left="1701"/>
        <w:jc w:val="both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  <w:cs/>
        </w:rPr>
        <w:t>มาตรการส่งเสริมความโปร่งใสในการจัดซื้อจัดจ้าง</w:t>
      </w:r>
    </w:p>
    <w:p w14:paraId="6A54812C" w14:textId="705D1ABD" w:rsidR="009820CF" w:rsidRDefault="009820CF" w:rsidP="009820CF">
      <w:pPr>
        <w:numPr>
          <w:ilvl w:val="0"/>
          <w:numId w:val="2"/>
        </w:numPr>
        <w:tabs>
          <w:tab w:val="left" w:pos="1276"/>
        </w:tabs>
        <w:ind w:left="1701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3"/>
          <w:szCs w:val="33"/>
          <w:cs/>
        </w:rPr>
        <w:t>มาตรการให้ผู้มีส่วนได้ส่วนเสียมีส่วนร่วมในการดำเนินงานของเทศบาลตำบล</w:t>
      </w:r>
      <w:r w:rsidR="001A6723">
        <w:rPr>
          <w:rFonts w:ascii="TH SarabunIT๙" w:hAnsi="TH SarabunIT๙" w:cs="TH SarabunIT๙"/>
          <w:sz w:val="33"/>
          <w:szCs w:val="33"/>
          <w:cs/>
        </w:rPr>
        <w:t>ควนศรี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46EC7363" w14:textId="77777777" w:rsidR="009820CF" w:rsidRDefault="009820CF" w:rsidP="009820CF"/>
    <w:p w14:paraId="25F33045" w14:textId="77777777" w:rsidR="005F7078" w:rsidRPr="009820CF" w:rsidRDefault="005F7078"/>
    <w:sectPr w:rsidR="005F7078" w:rsidRPr="009820CF" w:rsidSect="009820CF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22A34"/>
    <w:multiLevelType w:val="hybridMultilevel"/>
    <w:tmpl w:val="79F41260"/>
    <w:lvl w:ilvl="0" w:tplc="1E6C698C">
      <w:start w:val="1"/>
      <w:numFmt w:val="decimal"/>
      <w:lvlText w:val="%1."/>
      <w:lvlJc w:val="left"/>
      <w:pPr>
        <w:ind w:left="2227" w:hanging="360"/>
      </w:pPr>
    </w:lvl>
    <w:lvl w:ilvl="1" w:tplc="04090019">
      <w:start w:val="1"/>
      <w:numFmt w:val="lowerLetter"/>
      <w:lvlText w:val="%2."/>
      <w:lvlJc w:val="left"/>
      <w:pPr>
        <w:ind w:left="2947" w:hanging="360"/>
      </w:pPr>
    </w:lvl>
    <w:lvl w:ilvl="2" w:tplc="0409001B">
      <w:start w:val="1"/>
      <w:numFmt w:val="lowerRoman"/>
      <w:lvlText w:val="%3."/>
      <w:lvlJc w:val="right"/>
      <w:pPr>
        <w:ind w:left="3667" w:hanging="180"/>
      </w:pPr>
    </w:lvl>
    <w:lvl w:ilvl="3" w:tplc="0409000F">
      <w:start w:val="1"/>
      <w:numFmt w:val="decimal"/>
      <w:lvlText w:val="%4."/>
      <w:lvlJc w:val="left"/>
      <w:pPr>
        <w:ind w:left="4387" w:hanging="360"/>
      </w:pPr>
    </w:lvl>
    <w:lvl w:ilvl="4" w:tplc="04090019">
      <w:start w:val="1"/>
      <w:numFmt w:val="lowerLetter"/>
      <w:lvlText w:val="%5."/>
      <w:lvlJc w:val="left"/>
      <w:pPr>
        <w:ind w:left="5107" w:hanging="360"/>
      </w:pPr>
    </w:lvl>
    <w:lvl w:ilvl="5" w:tplc="0409001B">
      <w:start w:val="1"/>
      <w:numFmt w:val="lowerRoman"/>
      <w:lvlText w:val="%6."/>
      <w:lvlJc w:val="right"/>
      <w:pPr>
        <w:ind w:left="5827" w:hanging="180"/>
      </w:pPr>
    </w:lvl>
    <w:lvl w:ilvl="6" w:tplc="0409000F">
      <w:start w:val="1"/>
      <w:numFmt w:val="decimal"/>
      <w:lvlText w:val="%7."/>
      <w:lvlJc w:val="left"/>
      <w:pPr>
        <w:ind w:left="6547" w:hanging="360"/>
      </w:pPr>
    </w:lvl>
    <w:lvl w:ilvl="7" w:tplc="04090019">
      <w:start w:val="1"/>
      <w:numFmt w:val="lowerLetter"/>
      <w:lvlText w:val="%8."/>
      <w:lvlJc w:val="left"/>
      <w:pPr>
        <w:ind w:left="7267" w:hanging="360"/>
      </w:pPr>
    </w:lvl>
    <w:lvl w:ilvl="8" w:tplc="0409001B">
      <w:start w:val="1"/>
      <w:numFmt w:val="lowerRoman"/>
      <w:lvlText w:val="%9."/>
      <w:lvlJc w:val="right"/>
      <w:pPr>
        <w:ind w:left="7987" w:hanging="180"/>
      </w:pPr>
    </w:lvl>
  </w:abstractNum>
  <w:abstractNum w:abstractNumId="1" w15:restartNumberingAfterBreak="0">
    <w:nsid w:val="59C111AF"/>
    <w:multiLevelType w:val="hybridMultilevel"/>
    <w:tmpl w:val="57A4C2DA"/>
    <w:lvl w:ilvl="0" w:tplc="66E0274E">
      <w:start w:val="1"/>
      <w:numFmt w:val="decimal"/>
      <w:lvlText w:val="(%1)  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CF"/>
    <w:rsid w:val="001A6723"/>
    <w:rsid w:val="00423379"/>
    <w:rsid w:val="004C577E"/>
    <w:rsid w:val="005F7078"/>
    <w:rsid w:val="00663AE6"/>
    <w:rsid w:val="00696461"/>
    <w:rsid w:val="00697F09"/>
    <w:rsid w:val="006D7E38"/>
    <w:rsid w:val="006F3401"/>
    <w:rsid w:val="007328D7"/>
    <w:rsid w:val="008E0D5B"/>
    <w:rsid w:val="009820CF"/>
    <w:rsid w:val="00A91690"/>
    <w:rsid w:val="00C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3782"/>
  <w15:chartTrackingRefBased/>
  <w15:docId w15:val="{A418CB20-6C36-4320-9D9A-7ED0331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0C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0CF"/>
    <w:pPr>
      <w:ind w:left="720"/>
      <w:contextualSpacing/>
    </w:pPr>
    <w:rPr>
      <w:szCs w:val="35"/>
    </w:rPr>
  </w:style>
  <w:style w:type="table" w:styleId="a4">
    <w:name w:val="Table Grid"/>
    <w:basedOn w:val="a1"/>
    <w:rsid w:val="009820C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เส้นตาราง1"/>
    <w:basedOn w:val="a1"/>
    <w:uiPriority w:val="59"/>
    <w:rsid w:val="009820CF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952AC8-A8DE-46BC-8C2B-600CAD91B0BB}" type="doc">
      <dgm:prSet loTypeId="urn:microsoft.com/office/officeart/2005/8/layout/cycle7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h-TH"/>
        </a:p>
      </dgm:t>
    </dgm:pt>
    <dgm:pt modelId="{57F8E70A-9ABF-47CA-95E1-075369500B88}">
      <dgm:prSet phldrT="[ข้อความ]" custT="1"/>
      <dgm:spPr/>
      <dgm:t>
        <a:bodyPr/>
        <a:lstStyle/>
        <a:p>
          <a:pPr algn="ctr"/>
          <a:endParaRPr lang="en-US" sz="900">
            <a:solidFill>
              <a:sysClr val="windowText" lastClr="000000"/>
            </a:solidFill>
          </a:endParaRPr>
        </a:p>
        <a:p>
          <a:pPr algn="ctr"/>
          <a:r>
            <a:rPr lang="en-US" sz="1800">
              <a:solidFill>
                <a:sysClr val="windowText" lastClr="000000"/>
              </a:solidFill>
              <a:cs typeface="+mj-cs"/>
            </a:rPr>
            <a:t>Incentive </a:t>
          </a:r>
          <a:endParaRPr lang="th-TH" sz="1800">
            <a:solidFill>
              <a:sysClr val="windowText" lastClr="000000"/>
            </a:solidFill>
            <a:cs typeface="+mj-cs"/>
          </a:endParaRPr>
        </a:p>
      </dgm:t>
    </dgm:pt>
    <dgm:pt modelId="{7D12CDF0-8B89-4CD5-A0F5-0F768670395C}" type="parTrans" cxnId="{D94E3ACA-2A54-4EEC-A814-E3F6D45AFB00}">
      <dgm:prSet/>
      <dgm:spPr/>
      <dgm:t>
        <a:bodyPr/>
        <a:lstStyle/>
        <a:p>
          <a:pPr algn="ctr"/>
          <a:endParaRPr lang="th-TH"/>
        </a:p>
      </dgm:t>
    </dgm:pt>
    <dgm:pt modelId="{3DEFF0D4-2C87-4CA6-B841-0E904533CFDF}" type="sibTrans" cxnId="{D94E3ACA-2A54-4EEC-A814-E3F6D45AFB00}">
      <dgm:prSet/>
      <dgm:spPr/>
      <dgm:t>
        <a:bodyPr/>
        <a:lstStyle/>
        <a:p>
          <a:pPr algn="ctr"/>
          <a:endParaRPr lang="th-TH"/>
        </a:p>
      </dgm:t>
    </dgm:pt>
    <dgm:pt modelId="{7EDADD3A-C005-4563-9769-F8A956E63F2F}">
      <dgm:prSet phldrT="[ข้อความ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Rationalization</a:t>
          </a:r>
          <a:endParaRPr lang="th-TH" b="1">
            <a:solidFill>
              <a:sysClr val="windowText" lastClr="000000"/>
            </a:solidFill>
          </a:endParaRPr>
        </a:p>
      </dgm:t>
    </dgm:pt>
    <dgm:pt modelId="{8BED4109-261D-4B44-B11B-B1ED93482F9C}" type="parTrans" cxnId="{59657B26-80E1-4A9E-AE35-9D5964EBE61D}">
      <dgm:prSet/>
      <dgm:spPr/>
      <dgm:t>
        <a:bodyPr/>
        <a:lstStyle/>
        <a:p>
          <a:pPr algn="ctr"/>
          <a:endParaRPr lang="th-TH"/>
        </a:p>
      </dgm:t>
    </dgm:pt>
    <dgm:pt modelId="{2FCF508C-1BFE-44C9-808C-9D759FB5AACF}" type="sibTrans" cxnId="{59657B26-80E1-4A9E-AE35-9D5964EBE61D}">
      <dgm:prSet/>
      <dgm:spPr/>
      <dgm:t>
        <a:bodyPr/>
        <a:lstStyle/>
        <a:p>
          <a:pPr algn="ctr"/>
          <a:endParaRPr lang="th-TH"/>
        </a:p>
      </dgm:t>
    </dgm:pt>
    <dgm:pt modelId="{B1B64FE2-E6D9-45F6-A8DF-E0B831892603}">
      <dgm:prSet phldrT="[ข้อความ]"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Opportunity</a:t>
          </a:r>
          <a:endParaRPr lang="th-TH" b="1">
            <a:solidFill>
              <a:sysClr val="windowText" lastClr="000000"/>
            </a:solidFill>
          </a:endParaRPr>
        </a:p>
      </dgm:t>
    </dgm:pt>
    <dgm:pt modelId="{18D0DE05-3973-46FA-9A40-BEC09F10F687}" type="parTrans" cxnId="{711BAC3C-D8E3-403E-B68C-A7782422A0C6}">
      <dgm:prSet/>
      <dgm:spPr/>
      <dgm:t>
        <a:bodyPr/>
        <a:lstStyle/>
        <a:p>
          <a:pPr algn="ctr"/>
          <a:endParaRPr lang="th-TH"/>
        </a:p>
      </dgm:t>
    </dgm:pt>
    <dgm:pt modelId="{DB770A79-A86A-4A0E-BFE7-75D8BF4816BF}" type="sibTrans" cxnId="{711BAC3C-D8E3-403E-B68C-A7782422A0C6}">
      <dgm:prSet/>
      <dgm:spPr/>
      <dgm:t>
        <a:bodyPr/>
        <a:lstStyle/>
        <a:p>
          <a:pPr algn="ctr"/>
          <a:endParaRPr lang="th-TH"/>
        </a:p>
      </dgm:t>
    </dgm:pt>
    <dgm:pt modelId="{3A82870F-500C-4CF6-937D-41119BB83365}" type="pres">
      <dgm:prSet presAssocID="{DD952AC8-A8DE-46BC-8C2B-600CAD91B0BB}" presName="Name0" presStyleCnt="0">
        <dgm:presLayoutVars>
          <dgm:dir/>
          <dgm:resizeHandles val="exact"/>
        </dgm:presLayoutVars>
      </dgm:prSet>
      <dgm:spPr/>
    </dgm:pt>
    <dgm:pt modelId="{B30EC586-971D-42EF-90AC-23BA0E4ED2B5}" type="pres">
      <dgm:prSet presAssocID="{57F8E70A-9ABF-47CA-95E1-075369500B88}" presName="node" presStyleLbl="node1" presStyleIdx="0" presStyleCnt="3" custScaleX="155108">
        <dgm:presLayoutVars>
          <dgm:bulletEnabled val="1"/>
        </dgm:presLayoutVars>
      </dgm:prSet>
      <dgm:spPr/>
    </dgm:pt>
    <dgm:pt modelId="{B0A7BF2C-97B4-4247-A44B-5FC30C83DEF4}" type="pres">
      <dgm:prSet presAssocID="{3DEFF0D4-2C87-4CA6-B841-0E904533CFDF}" presName="sibTrans" presStyleLbl="sibTrans2D1" presStyleIdx="0" presStyleCnt="3" custScaleX="214224" custScaleY="195833"/>
      <dgm:spPr/>
    </dgm:pt>
    <dgm:pt modelId="{1535FC34-6A03-45C2-94E7-84489B2F24CA}" type="pres">
      <dgm:prSet presAssocID="{3DEFF0D4-2C87-4CA6-B841-0E904533CFDF}" presName="connectorText" presStyleLbl="sibTrans2D1" presStyleIdx="0" presStyleCnt="3"/>
      <dgm:spPr/>
    </dgm:pt>
    <dgm:pt modelId="{82CCA1D9-3AD1-4073-B6EE-571A03D21CFF}" type="pres">
      <dgm:prSet presAssocID="{7EDADD3A-C005-4563-9769-F8A956E63F2F}" presName="node" presStyleLbl="node1" presStyleIdx="1" presStyleCnt="3" custScaleX="157349" custRadScaleRad="139764" custRadScaleInc="-15018">
        <dgm:presLayoutVars>
          <dgm:bulletEnabled val="1"/>
        </dgm:presLayoutVars>
      </dgm:prSet>
      <dgm:spPr/>
    </dgm:pt>
    <dgm:pt modelId="{B4CCE776-3554-4286-B4E3-FEEB121D21DD}" type="pres">
      <dgm:prSet presAssocID="{2FCF508C-1BFE-44C9-808C-9D759FB5AACF}" presName="sibTrans" presStyleLbl="sibTrans2D1" presStyleIdx="1" presStyleCnt="3" custLinFactNeighborX="-5489" custLinFactNeighborY="6132"/>
      <dgm:spPr/>
    </dgm:pt>
    <dgm:pt modelId="{13D11420-AC2C-41C0-BB55-C879E69D1B3A}" type="pres">
      <dgm:prSet presAssocID="{2FCF508C-1BFE-44C9-808C-9D759FB5AACF}" presName="connectorText" presStyleLbl="sibTrans2D1" presStyleIdx="1" presStyleCnt="3"/>
      <dgm:spPr/>
    </dgm:pt>
    <dgm:pt modelId="{B0791AF7-A41A-4623-BEA7-E5B6E277D2DB}" type="pres">
      <dgm:prSet presAssocID="{B1B64FE2-E6D9-45F6-A8DF-E0B831892603}" presName="node" presStyleLbl="node1" presStyleIdx="2" presStyleCnt="3" custScaleX="158899">
        <dgm:presLayoutVars>
          <dgm:bulletEnabled val="1"/>
        </dgm:presLayoutVars>
      </dgm:prSet>
      <dgm:spPr/>
    </dgm:pt>
    <dgm:pt modelId="{B5F889BD-6BA1-469C-AE41-6D42B1500A8B}" type="pres">
      <dgm:prSet presAssocID="{DB770A79-A86A-4A0E-BFE7-75D8BF4816BF}" presName="sibTrans" presStyleLbl="sibTrans2D1" presStyleIdx="2" presStyleCnt="3" custScaleX="213098" custScaleY="162427"/>
      <dgm:spPr/>
    </dgm:pt>
    <dgm:pt modelId="{3BC51902-996F-4ADF-9FF5-23653913BC89}" type="pres">
      <dgm:prSet presAssocID="{DB770A79-A86A-4A0E-BFE7-75D8BF4816BF}" presName="connectorText" presStyleLbl="sibTrans2D1" presStyleIdx="2" presStyleCnt="3"/>
      <dgm:spPr/>
    </dgm:pt>
  </dgm:ptLst>
  <dgm:cxnLst>
    <dgm:cxn modelId="{59657B26-80E1-4A9E-AE35-9D5964EBE61D}" srcId="{DD952AC8-A8DE-46BC-8C2B-600CAD91B0BB}" destId="{7EDADD3A-C005-4563-9769-F8A956E63F2F}" srcOrd="1" destOrd="0" parTransId="{8BED4109-261D-4B44-B11B-B1ED93482F9C}" sibTransId="{2FCF508C-1BFE-44C9-808C-9D759FB5AACF}"/>
    <dgm:cxn modelId="{711BAC3C-D8E3-403E-B68C-A7782422A0C6}" srcId="{DD952AC8-A8DE-46BC-8C2B-600CAD91B0BB}" destId="{B1B64FE2-E6D9-45F6-A8DF-E0B831892603}" srcOrd="2" destOrd="0" parTransId="{18D0DE05-3973-46FA-9A40-BEC09F10F687}" sibTransId="{DB770A79-A86A-4A0E-BFE7-75D8BF4816BF}"/>
    <dgm:cxn modelId="{A8491C42-1D5B-4192-94C0-8D6C112F7CBA}" type="presOf" srcId="{3DEFF0D4-2C87-4CA6-B841-0E904533CFDF}" destId="{B0A7BF2C-97B4-4247-A44B-5FC30C83DEF4}" srcOrd="0" destOrd="0" presId="urn:microsoft.com/office/officeart/2005/8/layout/cycle7"/>
    <dgm:cxn modelId="{71727264-500D-4945-829C-F13982C04531}" type="presOf" srcId="{3DEFF0D4-2C87-4CA6-B841-0E904533CFDF}" destId="{1535FC34-6A03-45C2-94E7-84489B2F24CA}" srcOrd="1" destOrd="0" presId="urn:microsoft.com/office/officeart/2005/8/layout/cycle7"/>
    <dgm:cxn modelId="{10A1FB70-03AA-45DB-A845-0AFB28AB1E5E}" type="presOf" srcId="{DB770A79-A86A-4A0E-BFE7-75D8BF4816BF}" destId="{B5F889BD-6BA1-469C-AE41-6D42B1500A8B}" srcOrd="0" destOrd="0" presId="urn:microsoft.com/office/officeart/2005/8/layout/cycle7"/>
    <dgm:cxn modelId="{7D348372-1371-45D9-BBA9-337997E94AF6}" type="presOf" srcId="{DD952AC8-A8DE-46BC-8C2B-600CAD91B0BB}" destId="{3A82870F-500C-4CF6-937D-41119BB83365}" srcOrd="0" destOrd="0" presId="urn:microsoft.com/office/officeart/2005/8/layout/cycle7"/>
    <dgm:cxn modelId="{9C81327C-8C04-4066-9DD1-62592F4DA051}" type="presOf" srcId="{7EDADD3A-C005-4563-9769-F8A956E63F2F}" destId="{82CCA1D9-3AD1-4073-B6EE-571A03D21CFF}" srcOrd="0" destOrd="0" presId="urn:microsoft.com/office/officeart/2005/8/layout/cycle7"/>
    <dgm:cxn modelId="{BAF93E80-B684-4A31-8FF8-FD8847F6BCE8}" type="presOf" srcId="{DB770A79-A86A-4A0E-BFE7-75D8BF4816BF}" destId="{3BC51902-996F-4ADF-9FF5-23653913BC89}" srcOrd="1" destOrd="0" presId="urn:microsoft.com/office/officeart/2005/8/layout/cycle7"/>
    <dgm:cxn modelId="{90C3149A-C79A-431C-9DE7-5552E418010D}" type="presOf" srcId="{2FCF508C-1BFE-44C9-808C-9D759FB5AACF}" destId="{B4CCE776-3554-4286-B4E3-FEEB121D21DD}" srcOrd="0" destOrd="0" presId="urn:microsoft.com/office/officeart/2005/8/layout/cycle7"/>
    <dgm:cxn modelId="{905DA5A3-C023-4D79-BF8A-7B098A5D78A1}" type="presOf" srcId="{B1B64FE2-E6D9-45F6-A8DF-E0B831892603}" destId="{B0791AF7-A41A-4623-BEA7-E5B6E277D2DB}" srcOrd="0" destOrd="0" presId="urn:microsoft.com/office/officeart/2005/8/layout/cycle7"/>
    <dgm:cxn modelId="{D94E3ACA-2A54-4EEC-A814-E3F6D45AFB00}" srcId="{DD952AC8-A8DE-46BC-8C2B-600CAD91B0BB}" destId="{57F8E70A-9ABF-47CA-95E1-075369500B88}" srcOrd="0" destOrd="0" parTransId="{7D12CDF0-8B89-4CD5-A0F5-0F768670395C}" sibTransId="{3DEFF0D4-2C87-4CA6-B841-0E904533CFDF}"/>
    <dgm:cxn modelId="{158C8ECC-D02F-42F7-9533-A6C559B37EAB}" type="presOf" srcId="{57F8E70A-9ABF-47CA-95E1-075369500B88}" destId="{B30EC586-971D-42EF-90AC-23BA0E4ED2B5}" srcOrd="0" destOrd="0" presId="urn:microsoft.com/office/officeart/2005/8/layout/cycle7"/>
    <dgm:cxn modelId="{7B97FBEE-5C03-4C78-B39D-E7B40F249D36}" type="presOf" srcId="{2FCF508C-1BFE-44C9-808C-9D759FB5AACF}" destId="{13D11420-AC2C-41C0-BB55-C879E69D1B3A}" srcOrd="1" destOrd="0" presId="urn:microsoft.com/office/officeart/2005/8/layout/cycle7"/>
    <dgm:cxn modelId="{124AE940-04D8-45E1-A5D0-056AC1856624}" type="presParOf" srcId="{3A82870F-500C-4CF6-937D-41119BB83365}" destId="{B30EC586-971D-42EF-90AC-23BA0E4ED2B5}" srcOrd="0" destOrd="0" presId="urn:microsoft.com/office/officeart/2005/8/layout/cycle7"/>
    <dgm:cxn modelId="{11E1BE76-D7C9-4B06-B170-5DF7F296D923}" type="presParOf" srcId="{3A82870F-500C-4CF6-937D-41119BB83365}" destId="{B0A7BF2C-97B4-4247-A44B-5FC30C83DEF4}" srcOrd="1" destOrd="0" presId="urn:microsoft.com/office/officeart/2005/8/layout/cycle7"/>
    <dgm:cxn modelId="{2385712D-F278-460C-8A4E-AC7F85E02B2D}" type="presParOf" srcId="{B0A7BF2C-97B4-4247-A44B-5FC30C83DEF4}" destId="{1535FC34-6A03-45C2-94E7-84489B2F24CA}" srcOrd="0" destOrd="0" presId="urn:microsoft.com/office/officeart/2005/8/layout/cycle7"/>
    <dgm:cxn modelId="{75F23568-54CB-40F1-B2B3-C52A6B1F79C1}" type="presParOf" srcId="{3A82870F-500C-4CF6-937D-41119BB83365}" destId="{82CCA1D9-3AD1-4073-B6EE-571A03D21CFF}" srcOrd="2" destOrd="0" presId="urn:microsoft.com/office/officeart/2005/8/layout/cycle7"/>
    <dgm:cxn modelId="{5AA92D46-0A88-44EE-AB66-C0960FD48324}" type="presParOf" srcId="{3A82870F-500C-4CF6-937D-41119BB83365}" destId="{B4CCE776-3554-4286-B4E3-FEEB121D21DD}" srcOrd="3" destOrd="0" presId="urn:microsoft.com/office/officeart/2005/8/layout/cycle7"/>
    <dgm:cxn modelId="{39964EC3-D742-4D70-914A-12AD987E8B67}" type="presParOf" srcId="{B4CCE776-3554-4286-B4E3-FEEB121D21DD}" destId="{13D11420-AC2C-41C0-BB55-C879E69D1B3A}" srcOrd="0" destOrd="0" presId="urn:microsoft.com/office/officeart/2005/8/layout/cycle7"/>
    <dgm:cxn modelId="{5D5BBD54-D81B-4716-967E-F63A53C00BD1}" type="presParOf" srcId="{3A82870F-500C-4CF6-937D-41119BB83365}" destId="{B0791AF7-A41A-4623-BEA7-E5B6E277D2DB}" srcOrd="4" destOrd="0" presId="urn:microsoft.com/office/officeart/2005/8/layout/cycle7"/>
    <dgm:cxn modelId="{BAB712FA-774E-45C5-9DFC-2D1905309ADE}" type="presParOf" srcId="{3A82870F-500C-4CF6-937D-41119BB83365}" destId="{B5F889BD-6BA1-469C-AE41-6D42B1500A8B}" srcOrd="5" destOrd="0" presId="urn:microsoft.com/office/officeart/2005/8/layout/cycle7"/>
    <dgm:cxn modelId="{0EED317F-AF82-4B51-9CB3-886BDD841576}" type="presParOf" srcId="{B5F889BD-6BA1-469C-AE41-6D42B1500A8B}" destId="{3BC51902-996F-4ADF-9FF5-23653913BC89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575D110-840A-459E-9EE8-CE345EF3BF2B}" type="doc">
      <dgm:prSet loTypeId="urn:microsoft.com/office/officeart/2005/8/layout/pyramid2" loCatId="pyramid" qsTypeId="urn:microsoft.com/office/officeart/2005/8/quickstyle/simple1" qsCatId="simple" csTypeId="urn:microsoft.com/office/officeart/2005/8/colors/accent3_2" csCatId="accent3" phldr="1"/>
      <dgm:spPr/>
    </dgm:pt>
    <dgm:pt modelId="{67161A7F-E31B-44EC-B5A2-35AF1637689A}">
      <dgm:prSet phldrT="[ข้อความ]" custT="1"/>
      <dgm:spPr/>
      <dgm:t>
        <a:bodyPr/>
        <a:lstStyle/>
        <a:p>
          <a:r>
            <a:rPr lang="th-TH" sz="1500">
              <a:latin typeface="TH SarabunIT๙" panose="020B0500040200020003" pitchFamily="34" charset="-34"/>
              <a:cs typeface="TH SarabunIT๙" panose="020B0500040200020003" pitchFamily="34" charset="-34"/>
            </a:rPr>
            <a:t>การ</a:t>
          </a:r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พิจารณา</a:t>
          </a:r>
          <a:r>
            <a:rPr lang="th-TH" sz="1500">
              <a:latin typeface="TH SarabunIT๙" panose="020B0500040200020003" pitchFamily="34" charset="-34"/>
              <a:cs typeface="TH SarabunIT๙" panose="020B0500040200020003" pitchFamily="34" charset="-34"/>
            </a:rPr>
            <a:t>อนุมัติ อนุญาต</a:t>
          </a:r>
        </a:p>
      </dgm:t>
    </dgm:pt>
    <dgm:pt modelId="{43952C34-43F5-4EFE-B40B-F598C748D565}" type="parTrans" cxnId="{D87C2118-6A09-4E3C-8938-FA5B8441988A}">
      <dgm:prSet/>
      <dgm:spPr/>
      <dgm:t>
        <a:bodyPr/>
        <a:lstStyle/>
        <a:p>
          <a:endParaRPr lang="th-TH"/>
        </a:p>
      </dgm:t>
    </dgm:pt>
    <dgm:pt modelId="{AF49D35F-B0F6-4404-8F11-6FF0802CC48A}" type="sibTrans" cxnId="{D87C2118-6A09-4E3C-8938-FA5B8441988A}">
      <dgm:prSet/>
      <dgm:spPr/>
      <dgm:t>
        <a:bodyPr/>
        <a:lstStyle/>
        <a:p>
          <a:endParaRPr lang="th-TH"/>
        </a:p>
      </dgm:t>
    </dgm:pt>
    <dgm:pt modelId="{7B2CFF53-3428-4B75-9C4B-C8168AB08C06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การใช้อำนาจและตำแหน่งหน้าที่</a:t>
          </a:r>
        </a:p>
      </dgm:t>
    </dgm:pt>
    <dgm:pt modelId="{C7968E6E-2940-47B4-B05D-5740F501E289}" type="parTrans" cxnId="{BEAB040B-DC6D-40CA-B1B8-400E39DD89C4}">
      <dgm:prSet/>
      <dgm:spPr/>
      <dgm:t>
        <a:bodyPr/>
        <a:lstStyle/>
        <a:p>
          <a:endParaRPr lang="th-TH"/>
        </a:p>
      </dgm:t>
    </dgm:pt>
    <dgm:pt modelId="{05059EA1-4A75-42B1-9D63-4DABAEA08A61}" type="sibTrans" cxnId="{BEAB040B-DC6D-40CA-B1B8-400E39DD89C4}">
      <dgm:prSet/>
      <dgm:spPr/>
      <dgm:t>
        <a:bodyPr/>
        <a:lstStyle/>
        <a:p>
          <a:endParaRPr lang="th-TH"/>
        </a:p>
      </dgm:t>
    </dgm:pt>
    <dgm:pt modelId="{7189FFCE-E78F-400E-8182-11BE65A3A4F8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การใช้จ่ายงบประมาณและการบริหารจัดการทรัพยากรภาครัฐ </a:t>
          </a:r>
        </a:p>
      </dgm:t>
    </dgm:pt>
    <dgm:pt modelId="{1F627121-FE4A-412E-95A6-65CD64355AE9}" type="parTrans" cxnId="{81A4A2E4-6E7E-4D01-890F-3F58621F8C21}">
      <dgm:prSet/>
      <dgm:spPr/>
      <dgm:t>
        <a:bodyPr/>
        <a:lstStyle/>
        <a:p>
          <a:endParaRPr lang="th-TH"/>
        </a:p>
      </dgm:t>
    </dgm:pt>
    <dgm:pt modelId="{21C080C8-B42C-487D-B665-44D414A7F0DA}" type="sibTrans" cxnId="{81A4A2E4-6E7E-4D01-890F-3F58621F8C21}">
      <dgm:prSet/>
      <dgm:spPr/>
      <dgm:t>
        <a:bodyPr/>
        <a:lstStyle/>
        <a:p>
          <a:endParaRPr lang="th-TH"/>
        </a:p>
      </dgm:t>
    </dgm:pt>
    <dgm:pt modelId="{9A36317A-E4C2-4198-A482-954458573851}" type="pres">
      <dgm:prSet presAssocID="{8575D110-840A-459E-9EE8-CE345EF3BF2B}" presName="compositeShape" presStyleCnt="0">
        <dgm:presLayoutVars>
          <dgm:dir/>
          <dgm:resizeHandles/>
        </dgm:presLayoutVars>
      </dgm:prSet>
      <dgm:spPr/>
    </dgm:pt>
    <dgm:pt modelId="{882B4238-4E7F-4DF2-A685-A91540200D9E}" type="pres">
      <dgm:prSet presAssocID="{8575D110-840A-459E-9EE8-CE345EF3BF2B}" presName="pyramid" presStyleLbl="node1" presStyleIdx="0" presStyleCnt="1"/>
      <dgm:spPr/>
    </dgm:pt>
    <dgm:pt modelId="{5D2CF5EA-CB74-4105-AC5D-D21BAD3A2767}" type="pres">
      <dgm:prSet presAssocID="{8575D110-840A-459E-9EE8-CE345EF3BF2B}" presName="theList" presStyleCnt="0"/>
      <dgm:spPr/>
    </dgm:pt>
    <dgm:pt modelId="{B3DC8C12-243C-4360-A446-906772C50D92}" type="pres">
      <dgm:prSet presAssocID="{67161A7F-E31B-44EC-B5A2-35AF1637689A}" presName="aNode" presStyleLbl="fgAcc1" presStyleIdx="0" presStyleCnt="3" custScaleX="125506">
        <dgm:presLayoutVars>
          <dgm:bulletEnabled val="1"/>
        </dgm:presLayoutVars>
      </dgm:prSet>
      <dgm:spPr/>
    </dgm:pt>
    <dgm:pt modelId="{A53E73B4-87C4-4F0A-A2BB-20922B809B7E}" type="pres">
      <dgm:prSet presAssocID="{67161A7F-E31B-44EC-B5A2-35AF1637689A}" presName="aSpace" presStyleCnt="0"/>
      <dgm:spPr/>
    </dgm:pt>
    <dgm:pt modelId="{C6145962-3F9D-4753-92C2-9037491C8D02}" type="pres">
      <dgm:prSet presAssocID="{7B2CFF53-3428-4B75-9C4B-C8168AB08C06}" presName="aNode" presStyleLbl="fgAcc1" presStyleIdx="1" presStyleCnt="3" custScaleX="166462" custScaleY="87008">
        <dgm:presLayoutVars>
          <dgm:bulletEnabled val="1"/>
        </dgm:presLayoutVars>
      </dgm:prSet>
      <dgm:spPr/>
    </dgm:pt>
    <dgm:pt modelId="{3D30A16D-1EC3-4733-B1B1-5CB44EE456E2}" type="pres">
      <dgm:prSet presAssocID="{7B2CFF53-3428-4B75-9C4B-C8168AB08C06}" presName="aSpace" presStyleCnt="0"/>
      <dgm:spPr/>
    </dgm:pt>
    <dgm:pt modelId="{E15108B6-AC05-4F6A-9158-033EEE39CA0F}" type="pres">
      <dgm:prSet presAssocID="{7189FFCE-E78F-400E-8182-11BE65A3A4F8}" presName="aNode" presStyleLbl="fgAcc1" presStyleIdx="2" presStyleCnt="3" custScaleX="146394">
        <dgm:presLayoutVars>
          <dgm:bulletEnabled val="1"/>
        </dgm:presLayoutVars>
      </dgm:prSet>
      <dgm:spPr/>
    </dgm:pt>
    <dgm:pt modelId="{02293096-5854-4370-B46A-2780797C7CBC}" type="pres">
      <dgm:prSet presAssocID="{7189FFCE-E78F-400E-8182-11BE65A3A4F8}" presName="aSpace" presStyleCnt="0"/>
      <dgm:spPr/>
    </dgm:pt>
  </dgm:ptLst>
  <dgm:cxnLst>
    <dgm:cxn modelId="{BEAB040B-DC6D-40CA-B1B8-400E39DD89C4}" srcId="{8575D110-840A-459E-9EE8-CE345EF3BF2B}" destId="{7B2CFF53-3428-4B75-9C4B-C8168AB08C06}" srcOrd="1" destOrd="0" parTransId="{C7968E6E-2940-47B4-B05D-5740F501E289}" sibTransId="{05059EA1-4A75-42B1-9D63-4DABAEA08A61}"/>
    <dgm:cxn modelId="{D87C2118-6A09-4E3C-8938-FA5B8441988A}" srcId="{8575D110-840A-459E-9EE8-CE345EF3BF2B}" destId="{67161A7F-E31B-44EC-B5A2-35AF1637689A}" srcOrd="0" destOrd="0" parTransId="{43952C34-43F5-4EFE-B40B-F598C748D565}" sibTransId="{AF49D35F-B0F6-4404-8F11-6FF0802CC48A}"/>
    <dgm:cxn modelId="{93A0142C-8D99-4E22-949B-3A3E9C7B258A}" type="presOf" srcId="{8575D110-840A-459E-9EE8-CE345EF3BF2B}" destId="{9A36317A-E4C2-4198-A482-954458573851}" srcOrd="0" destOrd="0" presId="urn:microsoft.com/office/officeart/2005/8/layout/pyramid2"/>
    <dgm:cxn modelId="{630A9245-514A-463D-A37C-E9DEC5F91353}" type="presOf" srcId="{7189FFCE-E78F-400E-8182-11BE65A3A4F8}" destId="{E15108B6-AC05-4F6A-9158-033EEE39CA0F}" srcOrd="0" destOrd="0" presId="urn:microsoft.com/office/officeart/2005/8/layout/pyramid2"/>
    <dgm:cxn modelId="{F34A897E-994E-4DC5-B8F6-DEFB632E834F}" type="presOf" srcId="{7B2CFF53-3428-4B75-9C4B-C8168AB08C06}" destId="{C6145962-3F9D-4753-92C2-9037491C8D02}" srcOrd="0" destOrd="0" presId="urn:microsoft.com/office/officeart/2005/8/layout/pyramid2"/>
    <dgm:cxn modelId="{5F21E581-BF76-4C0B-8E62-046D417C5B21}" type="presOf" srcId="{67161A7F-E31B-44EC-B5A2-35AF1637689A}" destId="{B3DC8C12-243C-4360-A446-906772C50D92}" srcOrd="0" destOrd="0" presId="urn:microsoft.com/office/officeart/2005/8/layout/pyramid2"/>
    <dgm:cxn modelId="{81A4A2E4-6E7E-4D01-890F-3F58621F8C21}" srcId="{8575D110-840A-459E-9EE8-CE345EF3BF2B}" destId="{7189FFCE-E78F-400E-8182-11BE65A3A4F8}" srcOrd="2" destOrd="0" parTransId="{1F627121-FE4A-412E-95A6-65CD64355AE9}" sibTransId="{21C080C8-B42C-487D-B665-44D414A7F0DA}"/>
    <dgm:cxn modelId="{FD707668-4763-4257-A374-5CE5CBDD9C3C}" type="presParOf" srcId="{9A36317A-E4C2-4198-A482-954458573851}" destId="{882B4238-4E7F-4DF2-A685-A91540200D9E}" srcOrd="0" destOrd="0" presId="urn:microsoft.com/office/officeart/2005/8/layout/pyramid2"/>
    <dgm:cxn modelId="{8B35898D-85C3-4ED5-AB91-A5C7CA0AD6C4}" type="presParOf" srcId="{9A36317A-E4C2-4198-A482-954458573851}" destId="{5D2CF5EA-CB74-4105-AC5D-D21BAD3A2767}" srcOrd="1" destOrd="0" presId="urn:microsoft.com/office/officeart/2005/8/layout/pyramid2"/>
    <dgm:cxn modelId="{A43E22CA-7FEA-413C-A790-1B4DFFB7F41A}" type="presParOf" srcId="{5D2CF5EA-CB74-4105-AC5D-D21BAD3A2767}" destId="{B3DC8C12-243C-4360-A446-906772C50D92}" srcOrd="0" destOrd="0" presId="urn:microsoft.com/office/officeart/2005/8/layout/pyramid2"/>
    <dgm:cxn modelId="{74F79075-7903-40B7-B8C8-26845468760C}" type="presParOf" srcId="{5D2CF5EA-CB74-4105-AC5D-D21BAD3A2767}" destId="{A53E73B4-87C4-4F0A-A2BB-20922B809B7E}" srcOrd="1" destOrd="0" presId="urn:microsoft.com/office/officeart/2005/8/layout/pyramid2"/>
    <dgm:cxn modelId="{6FC1E7EC-3283-49E0-B646-D197EA3087E0}" type="presParOf" srcId="{5D2CF5EA-CB74-4105-AC5D-D21BAD3A2767}" destId="{C6145962-3F9D-4753-92C2-9037491C8D02}" srcOrd="2" destOrd="0" presId="urn:microsoft.com/office/officeart/2005/8/layout/pyramid2"/>
    <dgm:cxn modelId="{455B66EF-8335-4D42-9935-40939D4B783F}" type="presParOf" srcId="{5D2CF5EA-CB74-4105-AC5D-D21BAD3A2767}" destId="{3D30A16D-1EC3-4733-B1B1-5CB44EE456E2}" srcOrd="3" destOrd="0" presId="urn:microsoft.com/office/officeart/2005/8/layout/pyramid2"/>
    <dgm:cxn modelId="{BB4EF429-0AE4-4A11-88EA-8579A539EF6C}" type="presParOf" srcId="{5D2CF5EA-CB74-4105-AC5D-D21BAD3A2767}" destId="{E15108B6-AC05-4F6A-9158-033EEE39CA0F}" srcOrd="4" destOrd="0" presId="urn:microsoft.com/office/officeart/2005/8/layout/pyramid2"/>
    <dgm:cxn modelId="{554AA559-E0E4-4683-8C37-13A6E0588B70}" type="presParOf" srcId="{5D2CF5EA-CB74-4105-AC5D-D21BAD3A2767}" destId="{02293096-5854-4370-B46A-2780797C7CBC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0EC586-971D-42EF-90AC-23BA0E4ED2B5}">
      <dsp:nvSpPr>
        <dsp:cNvPr id="0" name=""/>
        <dsp:cNvSpPr/>
      </dsp:nvSpPr>
      <dsp:spPr>
        <a:xfrm>
          <a:off x="2121838" y="584"/>
          <a:ext cx="1386173" cy="44684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Text" lastClr="000000"/>
              </a:solidFill>
              <a:cs typeface="+mj-cs"/>
            </a:rPr>
            <a:t>Incentive </a:t>
          </a:r>
          <a:endParaRPr lang="th-TH" sz="1800" kern="1200">
            <a:solidFill>
              <a:sysClr val="windowText" lastClr="000000"/>
            </a:solidFill>
            <a:cs typeface="+mj-cs"/>
          </a:endParaRPr>
        </a:p>
      </dsp:txBody>
      <dsp:txXfrm>
        <a:off x="2134926" y="13672"/>
        <a:ext cx="1359997" cy="420665"/>
      </dsp:txXfrm>
    </dsp:sp>
    <dsp:sp modelId="{B0A7BF2C-97B4-4247-A44B-5FC30C83DEF4}">
      <dsp:nvSpPr>
        <dsp:cNvPr id="0" name=""/>
        <dsp:cNvSpPr/>
      </dsp:nvSpPr>
      <dsp:spPr>
        <a:xfrm rot="2939437">
          <a:off x="2996328" y="710412"/>
          <a:ext cx="749454" cy="306271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1100" kern="1200"/>
        </a:p>
      </dsp:txBody>
      <dsp:txXfrm>
        <a:off x="3088209" y="771666"/>
        <a:ext cx="565692" cy="183763"/>
      </dsp:txXfrm>
    </dsp:sp>
    <dsp:sp modelId="{82CCA1D9-3AD1-4073-B6EE-571A03D21CFF}">
      <dsp:nvSpPr>
        <dsp:cNvPr id="0" name=""/>
        <dsp:cNvSpPr/>
      </dsp:nvSpPr>
      <dsp:spPr>
        <a:xfrm>
          <a:off x="3224085" y="1279670"/>
          <a:ext cx="1406200" cy="446841"/>
        </a:xfrm>
        <a:prstGeom prst="roundRect">
          <a:avLst>
            <a:gd name="adj" fmla="val 10000"/>
          </a:avLst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>
              <a:solidFill>
                <a:sysClr val="windowText" lastClr="000000"/>
              </a:solidFill>
            </a:rPr>
            <a:t>Rationalization</a:t>
          </a:r>
          <a:endParaRPr lang="th-TH" sz="1500" b="1" kern="1200">
            <a:solidFill>
              <a:sysClr val="windowText" lastClr="000000"/>
            </a:solidFill>
          </a:endParaRPr>
        </a:p>
      </dsp:txBody>
      <dsp:txXfrm>
        <a:off x="3237173" y="1292758"/>
        <a:ext cx="1380024" cy="420665"/>
      </dsp:txXfrm>
    </dsp:sp>
    <dsp:sp modelId="{B4CCE776-3554-4286-B4E3-FEEB121D21DD}">
      <dsp:nvSpPr>
        <dsp:cNvPr id="0" name=""/>
        <dsp:cNvSpPr/>
      </dsp:nvSpPr>
      <dsp:spPr>
        <a:xfrm rot="10800987">
          <a:off x="2811305" y="1434219"/>
          <a:ext cx="349845" cy="156394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500" kern="1200"/>
        </a:p>
      </dsp:txBody>
      <dsp:txXfrm rot="10800000">
        <a:off x="2858223" y="1465498"/>
        <a:ext cx="256009" cy="93836"/>
      </dsp:txXfrm>
    </dsp:sp>
    <dsp:sp modelId="{B0791AF7-A41A-4623-BEA7-E5B6E277D2DB}">
      <dsp:nvSpPr>
        <dsp:cNvPr id="0" name=""/>
        <dsp:cNvSpPr/>
      </dsp:nvSpPr>
      <dsp:spPr>
        <a:xfrm>
          <a:off x="1366725" y="1279139"/>
          <a:ext cx="1420052" cy="446841"/>
        </a:xfrm>
        <a:prstGeom prst="roundRect">
          <a:avLst>
            <a:gd name="adj" fmla="val 1000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>
              <a:solidFill>
                <a:sysClr val="windowText" lastClr="000000"/>
              </a:solidFill>
            </a:rPr>
            <a:t>Opportunity</a:t>
          </a:r>
          <a:endParaRPr lang="th-TH" sz="1500" b="1" kern="1200">
            <a:solidFill>
              <a:sysClr val="windowText" lastClr="000000"/>
            </a:solidFill>
          </a:endParaRPr>
        </a:p>
      </dsp:txBody>
      <dsp:txXfrm>
        <a:off x="1379813" y="1292227"/>
        <a:ext cx="1393876" cy="420665"/>
      </dsp:txXfrm>
    </dsp:sp>
    <dsp:sp modelId="{B5F889BD-6BA1-469C-AE41-6D42B1500A8B}">
      <dsp:nvSpPr>
        <dsp:cNvPr id="0" name=""/>
        <dsp:cNvSpPr/>
      </dsp:nvSpPr>
      <dsp:spPr>
        <a:xfrm rot="18000000">
          <a:off x="2073081" y="736269"/>
          <a:ext cx="745514" cy="254026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900" kern="1200"/>
        </a:p>
      </dsp:txBody>
      <dsp:txXfrm>
        <a:off x="2149289" y="787074"/>
        <a:ext cx="593098" cy="1524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2B4238-4E7F-4DF2-A685-A91540200D9E}">
      <dsp:nvSpPr>
        <dsp:cNvPr id="0" name=""/>
        <dsp:cNvSpPr/>
      </dsp:nvSpPr>
      <dsp:spPr>
        <a:xfrm>
          <a:off x="1102492" y="0"/>
          <a:ext cx="2402205" cy="2402205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DC8C12-243C-4360-A446-906772C50D92}">
      <dsp:nvSpPr>
        <dsp:cNvPr id="0" name=""/>
        <dsp:cNvSpPr/>
      </dsp:nvSpPr>
      <dsp:spPr>
        <a:xfrm>
          <a:off x="2104465" y="240386"/>
          <a:ext cx="1959692" cy="59210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5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</a:t>
          </a: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พิจารณา</a:t>
          </a:r>
          <a:r>
            <a:rPr lang="th-TH" sz="15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อนุมัติ อนุญาต</a:t>
          </a:r>
        </a:p>
      </dsp:txBody>
      <dsp:txXfrm>
        <a:off x="2133369" y="269290"/>
        <a:ext cx="1901884" cy="534297"/>
      </dsp:txXfrm>
    </dsp:sp>
    <dsp:sp modelId="{C6145962-3F9D-4753-92C2-9037491C8D02}">
      <dsp:nvSpPr>
        <dsp:cNvPr id="0" name=""/>
        <dsp:cNvSpPr/>
      </dsp:nvSpPr>
      <dsp:spPr>
        <a:xfrm>
          <a:off x="1784714" y="906506"/>
          <a:ext cx="2599193" cy="51517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การใช้อำนาจและตำแหน่งหน้าที่</a:t>
          </a:r>
        </a:p>
      </dsp:txBody>
      <dsp:txXfrm>
        <a:off x="1809863" y="931655"/>
        <a:ext cx="2548895" cy="464881"/>
      </dsp:txXfrm>
    </dsp:sp>
    <dsp:sp modelId="{E15108B6-AC05-4F6A-9158-033EEE39CA0F}">
      <dsp:nvSpPr>
        <dsp:cNvPr id="0" name=""/>
        <dsp:cNvSpPr/>
      </dsp:nvSpPr>
      <dsp:spPr>
        <a:xfrm>
          <a:off x="1941389" y="1495698"/>
          <a:ext cx="2285844" cy="59210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การใช้จ่ายงบประมาณและการบริหารจัดการทรัพยากรภาครัฐ </a:t>
          </a:r>
        </a:p>
      </dsp:txBody>
      <dsp:txXfrm>
        <a:off x="1970293" y="1524602"/>
        <a:ext cx="2228036" cy="5342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3119</Words>
  <Characters>17783</Characters>
  <Application>Microsoft Office Word</Application>
  <DocSecurity>0</DocSecurity>
  <Lines>148</Lines>
  <Paragraphs>41</Paragraphs>
  <ScaleCrop>false</ScaleCrop>
  <Company/>
  <LinksUpToDate>false</LinksUpToDate>
  <CharactersWithSpaces>20861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13</cp:revision>
  <dcterms:created xsi:type="dcterms:W3CDTF">2023-03-23T06:39:00Z</dcterms:created>
  <dcterms:modified xsi:type="dcterms:W3CDTF">2023-03-24T03:00:00Z</dcterms:modified>
</cp:coreProperties>
</file>